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9A6" w:rsidRPr="00C909A6" w:rsidRDefault="00C909A6" w:rsidP="00C909A6">
      <w:pPr>
        <w:spacing w:line="560" w:lineRule="exact"/>
        <w:ind w:firstLineChars="197" w:firstLine="633"/>
        <w:jc w:val="center"/>
        <w:rPr>
          <w:rFonts w:ascii="宋体" w:hAnsi="宋体"/>
          <w:b/>
          <w:sz w:val="32"/>
          <w:szCs w:val="32"/>
        </w:rPr>
      </w:pPr>
      <w:r w:rsidRPr="00C909A6">
        <w:rPr>
          <w:rFonts w:ascii="宋体" w:hAnsi="宋体" w:cs="宋体" w:hint="eastAsia"/>
          <w:b/>
          <w:kern w:val="0"/>
          <w:sz w:val="32"/>
          <w:szCs w:val="32"/>
        </w:rPr>
        <w:t>烯烃厂过氧化氢对孟烷招标采购技术</w:t>
      </w:r>
      <w:r w:rsidR="003D16A4">
        <w:rPr>
          <w:rFonts w:ascii="宋体" w:hAnsi="宋体" w:cs="宋体" w:hint="eastAsia"/>
          <w:b/>
          <w:kern w:val="0"/>
          <w:sz w:val="32"/>
          <w:szCs w:val="32"/>
        </w:rPr>
        <w:t>方案</w:t>
      </w:r>
    </w:p>
    <w:p w:rsidR="00C909A6" w:rsidRPr="00C909A6" w:rsidRDefault="00C909A6" w:rsidP="00C909A6">
      <w:pPr>
        <w:spacing w:line="360" w:lineRule="auto"/>
        <w:rPr>
          <w:rFonts w:asciiTheme="minorEastAsia" w:eastAsiaTheme="minorEastAsia" w:hAnsiTheme="minorEastAsia"/>
          <w:b/>
          <w:szCs w:val="21"/>
        </w:rPr>
      </w:pPr>
    </w:p>
    <w:p w:rsidR="00A73551" w:rsidRPr="00A73551" w:rsidRDefault="00A73551" w:rsidP="00A73551">
      <w:pPr>
        <w:spacing w:line="360" w:lineRule="auto"/>
        <w:jc w:val="center"/>
        <w:rPr>
          <w:rFonts w:asciiTheme="minorEastAsia" w:eastAsiaTheme="minorEastAsia" w:hAnsiTheme="minorEastAsia"/>
          <w:b/>
          <w:szCs w:val="21"/>
        </w:rPr>
      </w:pPr>
      <w:r w:rsidRPr="00A73551">
        <w:rPr>
          <w:rFonts w:asciiTheme="minorEastAsia" w:eastAsiaTheme="minorEastAsia" w:hAnsiTheme="minorEastAsia" w:hint="eastAsia"/>
          <w:b/>
          <w:szCs w:val="21"/>
        </w:rPr>
        <w:t>第一章  投标需知</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抚顺石化公司烯烃厂就20万吨/年丁苯橡胶装置用过氧化氢对孟烷对投标方告知如下：</w:t>
      </w:r>
    </w:p>
    <w:p w:rsidR="00A73551" w:rsidRPr="00A73551" w:rsidRDefault="00A73551" w:rsidP="00A73551">
      <w:pPr>
        <w:spacing w:line="360" w:lineRule="auto"/>
        <w:ind w:firstLineChars="200" w:firstLine="42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1.1产品未在抚顺石化公司有成功业绩的投标人,必须提供近五年内在国内中石油、中石化、中海油</w:t>
      </w:r>
      <w:r w:rsidRPr="00A73551">
        <w:rPr>
          <w:rFonts w:asciiTheme="minorEastAsia" w:eastAsiaTheme="minorEastAsia" w:hAnsiTheme="minorEastAsia" w:hint="eastAsia"/>
          <w:szCs w:val="21"/>
        </w:rPr>
        <w:t>以过氧化氢对孟烷做引发剂、磷酸钾做电解质建立的反应体系</w:t>
      </w:r>
      <w:r w:rsidRPr="00A73551">
        <w:rPr>
          <w:rFonts w:asciiTheme="minorEastAsia" w:eastAsiaTheme="minorEastAsia" w:hAnsiTheme="minorEastAsia" w:cs="宋体" w:hint="eastAsia"/>
          <w:kern w:val="0"/>
          <w:szCs w:val="21"/>
        </w:rPr>
        <w:t>丁苯橡胶装置两次以上（含两次）的使用供货合同（原件或原件扫描件）、以及一份使用（或试用）合格的总结。总结中须有产品名称、品种、规格、数量、控制指标、使用过程、使用效果、使用结论、用户名称、用户签字、用户公章等，各项信息必须可以进行确认。</w:t>
      </w:r>
    </w:p>
    <w:p w:rsidR="00A73551" w:rsidRPr="00A73551" w:rsidRDefault="00A73551" w:rsidP="00A73551">
      <w:pPr>
        <w:spacing w:line="360" w:lineRule="auto"/>
        <w:ind w:firstLineChars="200" w:firstLine="42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1.2投标人的产品未在抚顺石化丁苯橡胶装置使用过的，必须进行装置试用。</w:t>
      </w:r>
    </w:p>
    <w:p w:rsidR="00A73551" w:rsidRPr="00A73551" w:rsidRDefault="00A73551" w:rsidP="00A73551">
      <w:pPr>
        <w:spacing w:line="360" w:lineRule="auto"/>
        <w:ind w:firstLineChars="200" w:firstLine="42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1</w:t>
      </w:r>
      <w:r w:rsidRPr="00A73551">
        <w:rPr>
          <w:rFonts w:asciiTheme="minorEastAsia" w:eastAsiaTheme="minorEastAsia" w:hAnsiTheme="minorEastAsia" w:cs="宋体"/>
          <w:kern w:val="0"/>
          <w:szCs w:val="21"/>
        </w:rPr>
        <w:t>.</w:t>
      </w:r>
      <w:r w:rsidRPr="00A73551">
        <w:rPr>
          <w:rFonts w:asciiTheme="minorEastAsia" w:eastAsiaTheme="minorEastAsia" w:hAnsiTheme="minorEastAsia" w:cs="宋体" w:hint="eastAsia"/>
          <w:kern w:val="0"/>
          <w:szCs w:val="21"/>
        </w:rPr>
        <w:t>3包装必须满足标准且按烯烃厂要求包装，包装不符合要求时，投标人必须立即整改；包装物由中标人自行回收并承担回收费用；交付界面为使用厂，交付后一切风险和责任由</w:t>
      </w:r>
      <w:r w:rsidRPr="00A73551">
        <w:rPr>
          <w:rFonts w:asciiTheme="minorEastAsia" w:eastAsiaTheme="minorEastAsia" w:hAnsiTheme="minorEastAsia" w:cs="宋体"/>
          <w:kern w:val="0"/>
          <w:szCs w:val="21"/>
        </w:rPr>
        <w:t>中标人</w:t>
      </w:r>
      <w:r w:rsidRPr="00A73551">
        <w:rPr>
          <w:rFonts w:asciiTheme="minorEastAsia" w:eastAsiaTheme="minorEastAsia" w:hAnsiTheme="minorEastAsia" w:cs="宋体" w:hint="eastAsia"/>
          <w:kern w:val="0"/>
          <w:szCs w:val="21"/>
        </w:rPr>
        <w:t>承担。</w:t>
      </w:r>
    </w:p>
    <w:p w:rsidR="00A73551" w:rsidRPr="00A73551" w:rsidRDefault="00A73551" w:rsidP="00A73551">
      <w:pPr>
        <w:spacing w:line="360" w:lineRule="auto"/>
        <w:ind w:firstLineChars="200" w:firstLine="42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1</w:t>
      </w:r>
      <w:r w:rsidRPr="00A73551">
        <w:rPr>
          <w:rFonts w:asciiTheme="minorEastAsia" w:eastAsiaTheme="minorEastAsia" w:hAnsiTheme="minorEastAsia" w:cs="宋体"/>
          <w:kern w:val="0"/>
          <w:szCs w:val="21"/>
        </w:rPr>
        <w:t>.</w:t>
      </w:r>
      <w:r w:rsidRPr="00A73551">
        <w:rPr>
          <w:rFonts w:asciiTheme="minorEastAsia" w:eastAsiaTheme="minorEastAsia" w:hAnsiTheme="minorEastAsia" w:cs="宋体" w:hint="eastAsia"/>
          <w:kern w:val="0"/>
          <w:szCs w:val="21"/>
        </w:rPr>
        <w:t>4根据生产需要，按抚顺石化公司要求随时供货，随货提供产品合格证书、使用说明书及《安全技术说明书》。</w:t>
      </w:r>
    </w:p>
    <w:p w:rsidR="00A73551" w:rsidRPr="00A73551" w:rsidRDefault="00A73551" w:rsidP="00A73551">
      <w:pPr>
        <w:spacing w:line="360" w:lineRule="auto"/>
        <w:ind w:firstLineChars="200" w:firstLine="42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1.5投标方所提供的投标文件涉及技术相关内容如存在捏造事实，伪造材料等情况，经查实今后不得在抚顺石化公司参与投标。</w:t>
      </w:r>
    </w:p>
    <w:p w:rsidR="00A73551" w:rsidRPr="00A73551" w:rsidRDefault="00A73551" w:rsidP="00A73551">
      <w:pPr>
        <w:spacing w:line="360" w:lineRule="auto"/>
        <w:ind w:firstLine="200"/>
        <w:jc w:val="center"/>
        <w:rPr>
          <w:rFonts w:asciiTheme="minorEastAsia" w:eastAsiaTheme="minorEastAsia" w:hAnsiTheme="minorEastAsia"/>
          <w:szCs w:val="21"/>
        </w:rPr>
      </w:pPr>
      <w:r w:rsidRPr="00A73551">
        <w:rPr>
          <w:rFonts w:asciiTheme="minorEastAsia" w:eastAsiaTheme="minorEastAsia" w:hAnsiTheme="minorEastAsia" w:hint="eastAsia"/>
          <w:b/>
          <w:szCs w:val="21"/>
        </w:rPr>
        <w:t>第二章  技术要求</w:t>
      </w:r>
      <w:r w:rsidRPr="00A73551">
        <w:rPr>
          <w:rFonts w:asciiTheme="minorEastAsia" w:eastAsiaTheme="minorEastAsia" w:hAnsiTheme="minorEastAsia" w:hint="eastAsia"/>
          <w:szCs w:val="21"/>
        </w:rPr>
        <w:t xml:space="preserve"> </w:t>
      </w:r>
    </w:p>
    <w:p w:rsidR="00A73551" w:rsidRPr="00A73551" w:rsidRDefault="00A73551" w:rsidP="00A73551">
      <w:pPr>
        <w:spacing w:line="360" w:lineRule="auto"/>
        <w:ind w:firstLineChars="196" w:firstLine="413"/>
        <w:outlineLvl w:val="0"/>
        <w:rPr>
          <w:rFonts w:asciiTheme="minorEastAsia" w:eastAsiaTheme="minorEastAsia" w:hAnsiTheme="minorEastAsia" w:cs="宋体"/>
          <w:b/>
          <w:kern w:val="0"/>
          <w:szCs w:val="21"/>
        </w:rPr>
      </w:pPr>
      <w:r w:rsidRPr="00A73551">
        <w:rPr>
          <w:rFonts w:asciiTheme="minorEastAsia" w:eastAsiaTheme="minorEastAsia" w:hAnsiTheme="minorEastAsia" w:hint="eastAsia"/>
          <w:b/>
          <w:szCs w:val="21"/>
        </w:rPr>
        <w:t>1、项目简介</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抚顺石化公司烯烃厂20万吨/年丁苯橡胶装置采用吉林石化公司低温乳液聚合丁苯橡胶专有技术，以丁二烯和苯乙烯为单体原料，以过氧化氢对孟烷做引发剂、磷酸钾做电解质，以水为介质，在乳化剂作用下，部分单体浸入胶束中发生增溶溶解，在水相中由氧化还原体系提供最初自由基，进入增溶溶解的胶束中使单体发生反应，并进行聚合物的链增长。通过链转移调节剂调节聚合物平均分子量，当单体转化率达到70%时，终止聚合反应。胶乳经闪蒸、压缩、冷凝回收丁二烯，经过水蒸气真空蒸馏、冷凝、分离回收苯乙烯。生产橡胶牌号为SBR1500、1500E、SBR1502、 SBR1712、SBR1778。有四条生产线，单线生产能力5万吨/年，年操作时间8000小时，设计操作弹性60%～110%（以小时生产能力计）。</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过氧化氢对孟烷为丁苯橡胶聚合反应氧化剂（引发剂），加料点位于聚合单元聚合釜首釜。</w:t>
      </w:r>
    </w:p>
    <w:p w:rsidR="00A73551" w:rsidRPr="00A73551" w:rsidRDefault="00A73551" w:rsidP="00A73551">
      <w:pPr>
        <w:spacing w:line="360" w:lineRule="auto"/>
        <w:ind w:firstLine="480"/>
        <w:outlineLvl w:val="0"/>
        <w:rPr>
          <w:rFonts w:asciiTheme="minorEastAsia" w:eastAsiaTheme="minorEastAsia" w:hAnsiTheme="minorEastAsia" w:cs="宋体"/>
          <w:b/>
          <w:kern w:val="0"/>
          <w:szCs w:val="21"/>
        </w:rPr>
      </w:pPr>
      <w:r w:rsidRPr="00A73551">
        <w:rPr>
          <w:rFonts w:asciiTheme="minorEastAsia" w:eastAsiaTheme="minorEastAsia" w:hAnsiTheme="minorEastAsia" w:cs="宋体" w:hint="eastAsia"/>
          <w:kern w:val="0"/>
          <w:szCs w:val="21"/>
        </w:rPr>
        <w:t xml:space="preserve"> </w:t>
      </w:r>
      <w:r w:rsidRPr="00A73551">
        <w:rPr>
          <w:rFonts w:asciiTheme="minorEastAsia" w:eastAsiaTheme="minorEastAsia" w:hAnsiTheme="minorEastAsia" w:cs="宋体" w:hint="eastAsia"/>
          <w:b/>
          <w:kern w:val="0"/>
          <w:szCs w:val="21"/>
        </w:rPr>
        <w:t>2、装置生产工况和操作条件</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lastRenderedPageBreak/>
        <w:t>2.1设备及操作条件</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2.1.1</w:t>
        </w:r>
      </w:smartTag>
      <w:r w:rsidRPr="00A73551">
        <w:rPr>
          <w:rFonts w:asciiTheme="minorEastAsia" w:eastAsiaTheme="minorEastAsia" w:hAnsiTheme="minorEastAsia" w:cs="宋体" w:hint="eastAsia"/>
          <w:kern w:val="0"/>
          <w:szCs w:val="21"/>
        </w:rPr>
        <w:t>丁苯橡胶装置每条生产线有反应釜10台，反应釜规格为φ3100×3020最大操作压力为0.8MPa，实际操作压力0.2MPa，操作温度3.5～</w:t>
      </w:r>
      <w:smartTag w:uri="urn:schemas-microsoft-com:office:smarttags" w:element="chmetcnv">
        <w:smartTagPr>
          <w:attr w:name="TCSC" w:val="0"/>
          <w:attr w:name="NumberType" w:val="1"/>
          <w:attr w:name="Negative" w:val="False"/>
          <w:attr w:name="HasSpace" w:val="False"/>
          <w:attr w:name="SourceValue" w:val="9"/>
          <w:attr w:name="UnitName" w:val="℃"/>
        </w:smartTagPr>
        <w:r w:rsidRPr="00A73551">
          <w:rPr>
            <w:rFonts w:asciiTheme="minorEastAsia" w:eastAsiaTheme="minorEastAsia" w:hAnsiTheme="minorEastAsia" w:cs="宋体" w:hint="eastAsia"/>
            <w:kern w:val="0"/>
            <w:szCs w:val="21"/>
          </w:rPr>
          <w:t>9℃</w:t>
        </w:r>
      </w:smartTag>
      <w:r w:rsidRPr="00A73551">
        <w:rPr>
          <w:rFonts w:asciiTheme="minorEastAsia" w:eastAsiaTheme="minorEastAsia" w:hAnsiTheme="minorEastAsia" w:cs="宋体" w:hint="eastAsia"/>
          <w:kern w:val="0"/>
          <w:szCs w:val="21"/>
        </w:rPr>
        <w:t>。</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2.1.2</w:t>
        </w:r>
      </w:smartTag>
      <w:r w:rsidRPr="00A73551">
        <w:rPr>
          <w:rFonts w:asciiTheme="minorEastAsia" w:eastAsiaTheme="minorEastAsia" w:hAnsiTheme="minorEastAsia" w:cs="宋体" w:hint="eastAsia"/>
          <w:kern w:val="0"/>
          <w:szCs w:val="21"/>
        </w:rPr>
        <w:t>过氧化氢对孟烷通过气动隔膜泵P-1011添加到氧化剂贮罐V-1008，然后通过P</w:t>
      </w:r>
      <w:smartTag w:uri="urn:schemas-microsoft-com:office:smarttags" w:element="chmetcnv">
        <w:smartTagPr>
          <w:attr w:name="TCSC" w:val="0"/>
          <w:attr w:name="NumberType" w:val="1"/>
          <w:attr w:name="Negative" w:val="True"/>
          <w:attr w:name="HasSpace" w:val="False"/>
          <w:attr w:name="SourceValue" w:val="1012"/>
          <w:attr w:name="UnitName" w:val="a"/>
        </w:smartTagPr>
        <w:r w:rsidRPr="00A73551">
          <w:rPr>
            <w:rFonts w:asciiTheme="minorEastAsia" w:eastAsiaTheme="minorEastAsia" w:hAnsiTheme="minorEastAsia" w:cs="宋体" w:hint="eastAsia"/>
            <w:kern w:val="0"/>
            <w:szCs w:val="21"/>
          </w:rPr>
          <w:t>-1012A</w:t>
        </w:r>
      </w:smartTag>
      <w:r w:rsidRPr="00A73551">
        <w:rPr>
          <w:rFonts w:asciiTheme="minorEastAsia" w:eastAsiaTheme="minorEastAsia" w:hAnsiTheme="minorEastAsia" w:cs="宋体" w:hint="eastAsia"/>
          <w:kern w:val="0"/>
          <w:szCs w:val="21"/>
        </w:rPr>
        <w:t>/B氧化剂输送泵输送到聚合单元氧化剂缓冲槽V-3009，后通过氧化剂加料泵（P-3109/3209/3309/3409）添加到聚合釜首釜。</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2.2工艺条件</w:t>
      </w:r>
    </w:p>
    <w:p w:rsidR="00A73551" w:rsidRPr="00A73551" w:rsidRDefault="00A73551" w:rsidP="00A73551">
      <w:pPr>
        <w:spacing w:line="300" w:lineRule="auto"/>
        <w:jc w:val="center"/>
        <w:outlineLvl w:val="8"/>
        <w:rPr>
          <w:rFonts w:asciiTheme="minorEastAsia" w:eastAsiaTheme="minorEastAsia" w:hAnsiTheme="minorEastAsia"/>
          <w:b/>
          <w:szCs w:val="21"/>
        </w:rPr>
      </w:pPr>
      <w:r w:rsidRPr="00A73551">
        <w:rPr>
          <w:rFonts w:asciiTheme="minorEastAsia" w:eastAsiaTheme="minorEastAsia" w:hAnsiTheme="minorEastAsia" w:hint="eastAsia"/>
          <w:b/>
          <w:szCs w:val="21"/>
        </w:rPr>
        <w:t>表1 工艺条件指标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30"/>
        <w:gridCol w:w="4530"/>
      </w:tblGrid>
      <w:tr w:rsidR="00A73551" w:rsidRPr="00A73551" w:rsidTr="00A73551">
        <w:trPr>
          <w:cantSplit/>
          <w:trHeight w:val="263"/>
          <w:jc w:val="center"/>
        </w:trPr>
        <w:tc>
          <w:tcPr>
            <w:tcW w:w="2500" w:type="pct"/>
          </w:tcPr>
          <w:p w:rsidR="00A73551" w:rsidRPr="00A73551" w:rsidRDefault="00A73551" w:rsidP="00A73551">
            <w:pPr>
              <w:jc w:val="center"/>
              <w:rPr>
                <w:rFonts w:asciiTheme="minorEastAsia" w:eastAsiaTheme="minorEastAsia" w:hAnsiTheme="minorEastAsia"/>
                <w:b/>
                <w:szCs w:val="21"/>
              </w:rPr>
            </w:pPr>
            <w:r w:rsidRPr="00A73551">
              <w:rPr>
                <w:rFonts w:asciiTheme="minorEastAsia" w:eastAsiaTheme="minorEastAsia" w:hAnsiTheme="minorEastAsia" w:hint="eastAsia"/>
                <w:b/>
                <w:szCs w:val="21"/>
              </w:rPr>
              <w:t>项 目</w:t>
            </w:r>
          </w:p>
        </w:tc>
        <w:tc>
          <w:tcPr>
            <w:tcW w:w="2500" w:type="pct"/>
          </w:tcPr>
          <w:p w:rsidR="00A73551" w:rsidRPr="00A73551" w:rsidRDefault="00A73551" w:rsidP="00A73551">
            <w:pPr>
              <w:jc w:val="center"/>
              <w:rPr>
                <w:rFonts w:asciiTheme="minorEastAsia" w:eastAsiaTheme="minorEastAsia" w:hAnsiTheme="minorEastAsia"/>
                <w:b/>
                <w:szCs w:val="21"/>
              </w:rPr>
            </w:pPr>
            <w:r w:rsidRPr="00A73551">
              <w:rPr>
                <w:rFonts w:asciiTheme="minorEastAsia" w:eastAsiaTheme="minorEastAsia" w:hAnsiTheme="minorEastAsia" w:hint="eastAsia"/>
                <w:b/>
                <w:szCs w:val="21"/>
              </w:rPr>
              <w:t>工艺指标</w:t>
            </w:r>
          </w:p>
        </w:tc>
      </w:tr>
      <w:tr w:rsidR="00A73551" w:rsidRPr="00A73551" w:rsidTr="00A73551">
        <w:trPr>
          <w:cantSplit/>
          <w:trHeight w:val="254"/>
          <w:jc w:val="center"/>
        </w:trPr>
        <w:tc>
          <w:tcPr>
            <w:tcW w:w="2500" w:type="pct"/>
          </w:tcPr>
          <w:p w:rsidR="00A73551" w:rsidRPr="00A73551" w:rsidRDefault="00A73551" w:rsidP="00A73551">
            <w:pPr>
              <w:jc w:val="center"/>
              <w:rPr>
                <w:rFonts w:asciiTheme="minorEastAsia" w:eastAsiaTheme="minorEastAsia" w:hAnsiTheme="minorEastAsia"/>
                <w:szCs w:val="21"/>
              </w:rPr>
            </w:pPr>
            <w:r w:rsidRPr="00A73551">
              <w:rPr>
                <w:rFonts w:asciiTheme="minorEastAsia" w:eastAsiaTheme="minorEastAsia" w:hAnsiTheme="minorEastAsia" w:hint="eastAsia"/>
                <w:szCs w:val="21"/>
              </w:rPr>
              <w:t>过氧化氢对孟烷贮存温度，℃</w:t>
            </w:r>
          </w:p>
        </w:tc>
        <w:tc>
          <w:tcPr>
            <w:tcW w:w="2500" w:type="pct"/>
          </w:tcPr>
          <w:p w:rsidR="00A73551" w:rsidRPr="00A73551" w:rsidRDefault="00A73551" w:rsidP="00A73551">
            <w:pPr>
              <w:jc w:val="center"/>
              <w:rPr>
                <w:rFonts w:asciiTheme="minorEastAsia" w:eastAsiaTheme="minorEastAsia" w:hAnsiTheme="minorEastAsia"/>
                <w:szCs w:val="21"/>
              </w:rPr>
            </w:pPr>
            <w:r w:rsidRPr="00A73551">
              <w:rPr>
                <w:rFonts w:asciiTheme="minorEastAsia" w:eastAsiaTheme="minorEastAsia" w:hAnsiTheme="minorEastAsia" w:hint="eastAsia"/>
                <w:szCs w:val="21"/>
              </w:rPr>
              <w:t>≤30</w:t>
            </w:r>
          </w:p>
        </w:tc>
      </w:tr>
      <w:tr w:rsidR="00A73551" w:rsidRPr="00A73551" w:rsidTr="00A73551">
        <w:trPr>
          <w:cantSplit/>
          <w:trHeight w:val="254"/>
          <w:jc w:val="center"/>
        </w:trPr>
        <w:tc>
          <w:tcPr>
            <w:tcW w:w="2500" w:type="pct"/>
            <w:vAlign w:val="center"/>
          </w:tcPr>
          <w:p w:rsidR="00A73551" w:rsidRPr="00A73551" w:rsidRDefault="00A73551" w:rsidP="00A73551">
            <w:pPr>
              <w:jc w:val="center"/>
              <w:rPr>
                <w:rFonts w:asciiTheme="minorEastAsia" w:eastAsiaTheme="minorEastAsia" w:hAnsiTheme="minorEastAsia"/>
                <w:szCs w:val="21"/>
              </w:rPr>
            </w:pPr>
            <w:r w:rsidRPr="00A73551">
              <w:rPr>
                <w:rFonts w:asciiTheme="minorEastAsia" w:eastAsiaTheme="minorEastAsia" w:hAnsiTheme="minorEastAsia" w:hint="eastAsia"/>
                <w:szCs w:val="21"/>
              </w:rPr>
              <w:t>过氧化氢对孟烷贮存压力，KPa</w:t>
            </w:r>
          </w:p>
        </w:tc>
        <w:tc>
          <w:tcPr>
            <w:tcW w:w="2500" w:type="pct"/>
          </w:tcPr>
          <w:p w:rsidR="00A73551" w:rsidRPr="00A73551" w:rsidRDefault="00A73551" w:rsidP="00A73551">
            <w:pPr>
              <w:jc w:val="center"/>
              <w:rPr>
                <w:rFonts w:asciiTheme="minorEastAsia" w:eastAsiaTheme="minorEastAsia" w:hAnsiTheme="minorEastAsia"/>
                <w:szCs w:val="21"/>
              </w:rPr>
            </w:pPr>
            <w:r w:rsidRPr="00A73551">
              <w:rPr>
                <w:rFonts w:asciiTheme="minorEastAsia" w:eastAsiaTheme="minorEastAsia" w:hAnsiTheme="minorEastAsia" w:hint="eastAsia"/>
                <w:szCs w:val="21"/>
              </w:rPr>
              <w:t>0～1</w:t>
            </w:r>
          </w:p>
        </w:tc>
      </w:tr>
    </w:tbl>
    <w:p w:rsidR="00A73551" w:rsidRPr="00A73551" w:rsidRDefault="00A73551" w:rsidP="00A73551">
      <w:pPr>
        <w:spacing w:line="360" w:lineRule="auto"/>
        <w:outlineLvl w:val="0"/>
        <w:rPr>
          <w:rFonts w:asciiTheme="minorEastAsia" w:eastAsiaTheme="minorEastAsia" w:hAnsiTheme="minorEastAsia"/>
          <w:b/>
          <w:szCs w:val="21"/>
        </w:rPr>
      </w:pPr>
    </w:p>
    <w:p w:rsidR="00A73551" w:rsidRPr="00A73551" w:rsidRDefault="00A73551" w:rsidP="00A73551">
      <w:pPr>
        <w:spacing w:line="360" w:lineRule="auto"/>
        <w:ind w:firstLineChars="196" w:firstLine="413"/>
        <w:outlineLvl w:val="0"/>
        <w:rPr>
          <w:rFonts w:asciiTheme="minorEastAsia" w:eastAsiaTheme="minorEastAsia" w:hAnsiTheme="minorEastAsia"/>
          <w:b/>
          <w:szCs w:val="21"/>
        </w:rPr>
      </w:pPr>
      <w:r w:rsidRPr="00A73551">
        <w:rPr>
          <w:rFonts w:asciiTheme="minorEastAsia" w:eastAsiaTheme="minorEastAsia" w:hAnsiTheme="minorEastAsia" w:hint="eastAsia"/>
          <w:b/>
          <w:szCs w:val="21"/>
        </w:rPr>
        <w:t>3</w:t>
      </w:r>
      <w:r w:rsidRPr="00A73551">
        <w:rPr>
          <w:rFonts w:asciiTheme="minorEastAsia" w:eastAsiaTheme="minorEastAsia" w:hAnsiTheme="minorEastAsia"/>
          <w:b/>
          <w:szCs w:val="21"/>
        </w:rPr>
        <w:t>、</w:t>
      </w:r>
      <w:r w:rsidRPr="00A73551">
        <w:rPr>
          <w:rFonts w:asciiTheme="minorEastAsia" w:eastAsiaTheme="minorEastAsia" w:hAnsiTheme="minorEastAsia" w:hint="eastAsia"/>
          <w:b/>
          <w:szCs w:val="21"/>
        </w:rPr>
        <w:t>性能保证</w:t>
      </w:r>
      <w:r w:rsidRPr="00A73551">
        <w:rPr>
          <w:rFonts w:asciiTheme="minorEastAsia" w:eastAsiaTheme="minorEastAsia" w:hAnsiTheme="minorEastAsia"/>
          <w:b/>
          <w:szCs w:val="21"/>
        </w:rPr>
        <w:t>要求</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3.1规格要求</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3.1.1</w:t>
        </w:r>
      </w:smartTag>
      <w:r w:rsidRPr="00A73551">
        <w:rPr>
          <w:rFonts w:asciiTheme="minorEastAsia" w:eastAsiaTheme="minorEastAsia" w:hAnsiTheme="minorEastAsia" w:cs="宋体" w:hint="eastAsia"/>
          <w:kern w:val="0"/>
          <w:szCs w:val="21"/>
        </w:rPr>
        <w:t xml:space="preserve">过氧化氢对孟烷技术要求见表2 </w:t>
      </w:r>
    </w:p>
    <w:p w:rsidR="00A73551" w:rsidRPr="00A73551" w:rsidRDefault="00A73551" w:rsidP="00A73551">
      <w:pPr>
        <w:spacing w:line="300" w:lineRule="auto"/>
        <w:jc w:val="center"/>
        <w:outlineLvl w:val="8"/>
        <w:rPr>
          <w:rFonts w:asciiTheme="minorEastAsia" w:eastAsiaTheme="minorEastAsia" w:hAnsiTheme="minorEastAsia"/>
          <w:b/>
          <w:szCs w:val="21"/>
        </w:rPr>
      </w:pPr>
      <w:r w:rsidRPr="00A73551">
        <w:rPr>
          <w:rFonts w:asciiTheme="minorEastAsia" w:eastAsiaTheme="minorEastAsia" w:hAnsiTheme="minorEastAsia" w:hint="eastAsia"/>
          <w:b/>
          <w:szCs w:val="21"/>
        </w:rPr>
        <w:t>表2 过氧化氢对孟烷技术要求</w:t>
      </w:r>
    </w:p>
    <w:tbl>
      <w:tblPr>
        <w:tblpPr w:leftFromText="180" w:rightFromText="180" w:vertAnchor="text" w:horzAnchor="margin" w:tblpXSpec="center" w:tblpY="1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0"/>
        <w:gridCol w:w="4530"/>
      </w:tblGrid>
      <w:tr w:rsidR="00A73551" w:rsidRPr="00A73551" w:rsidTr="00A73551">
        <w:trPr>
          <w:trHeight w:val="422"/>
        </w:trPr>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spacing w:line="360" w:lineRule="auto"/>
              <w:jc w:val="center"/>
              <w:outlineLvl w:val="0"/>
              <w:rPr>
                <w:rFonts w:asciiTheme="minorEastAsia" w:eastAsiaTheme="minorEastAsia" w:hAnsiTheme="minorEastAsia" w:cs="宋体"/>
                <w:b/>
                <w:kern w:val="0"/>
                <w:szCs w:val="21"/>
              </w:rPr>
            </w:pPr>
            <w:r w:rsidRPr="00A73551">
              <w:rPr>
                <w:rFonts w:asciiTheme="minorEastAsia" w:eastAsiaTheme="minorEastAsia" w:hAnsiTheme="minorEastAsia" w:cs="宋体" w:hint="eastAsia"/>
                <w:b/>
                <w:kern w:val="0"/>
                <w:szCs w:val="21"/>
              </w:rPr>
              <w:t>项目</w:t>
            </w:r>
          </w:p>
        </w:tc>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spacing w:line="360" w:lineRule="auto"/>
              <w:ind w:firstLine="480"/>
              <w:jc w:val="center"/>
              <w:outlineLvl w:val="0"/>
              <w:rPr>
                <w:rFonts w:asciiTheme="minorEastAsia" w:eastAsiaTheme="minorEastAsia" w:hAnsiTheme="minorEastAsia" w:cs="宋体"/>
                <w:b/>
                <w:kern w:val="0"/>
                <w:szCs w:val="21"/>
              </w:rPr>
            </w:pPr>
            <w:r w:rsidRPr="00A73551">
              <w:rPr>
                <w:rFonts w:asciiTheme="minorEastAsia" w:eastAsiaTheme="minorEastAsia" w:hAnsiTheme="minorEastAsia" w:cs="宋体" w:hint="eastAsia"/>
                <w:b/>
                <w:kern w:val="0"/>
                <w:szCs w:val="21"/>
              </w:rPr>
              <w:t>指标</w:t>
            </w:r>
          </w:p>
        </w:tc>
      </w:tr>
      <w:tr w:rsidR="00A73551" w:rsidRPr="00A73551" w:rsidTr="00A73551">
        <w:trPr>
          <w:trHeight w:val="416"/>
        </w:trPr>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外观</w:t>
            </w:r>
          </w:p>
        </w:tc>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透明或半透明无色或淡黄色液体</w:t>
            </w:r>
          </w:p>
        </w:tc>
      </w:tr>
      <w:tr w:rsidR="00A73551" w:rsidRPr="00A73551" w:rsidTr="00A73551">
        <w:trPr>
          <w:trHeight w:val="368"/>
        </w:trPr>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折光率n</w:t>
            </w:r>
            <w:r w:rsidRPr="00A73551">
              <w:rPr>
                <w:rFonts w:asciiTheme="minorEastAsia" w:eastAsiaTheme="minorEastAsia" w:hAnsiTheme="minorEastAsia" w:cs="华文细黑" w:hint="eastAsia"/>
                <w:position w:val="-10"/>
                <w:szCs w:val="21"/>
              </w:rPr>
              <w:object w:dxaOrig="2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8.25pt" o:ole="">
                  <v:imagedata r:id="rId6" o:title=""/>
                </v:shape>
                <o:OLEObject Type="Embed" ProgID="Equation.3" ShapeID="_x0000_i1025" DrawAspect="Content" ObjectID="_1656393652" r:id="rId7"/>
              </w:object>
            </w:r>
          </w:p>
        </w:tc>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1.460～1.470</w:t>
            </w:r>
          </w:p>
        </w:tc>
      </w:tr>
      <w:tr w:rsidR="00A73551" w:rsidRPr="00A73551" w:rsidTr="00A73551">
        <w:trPr>
          <w:trHeight w:val="457"/>
        </w:trPr>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pH（萃取液）</w:t>
            </w:r>
          </w:p>
        </w:tc>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≥4.0</w:t>
            </w:r>
          </w:p>
        </w:tc>
      </w:tr>
      <w:tr w:rsidR="00A73551" w:rsidRPr="00A73551" w:rsidTr="00A73551">
        <w:trPr>
          <w:trHeight w:val="407"/>
        </w:trPr>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含量%</w:t>
            </w:r>
          </w:p>
        </w:tc>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50～55</w:t>
            </w:r>
          </w:p>
        </w:tc>
      </w:tr>
      <w:tr w:rsidR="00A73551" w:rsidRPr="00A73551" w:rsidTr="00A73551">
        <w:trPr>
          <w:trHeight w:val="358"/>
        </w:trPr>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pStyle w:val="Default"/>
              <w:jc w:val="center"/>
              <w:rPr>
                <w:rFonts w:asciiTheme="minorEastAsia" w:eastAsiaTheme="minorEastAsia" w:hAnsiTheme="minorEastAsia" w:cs="华文细黑"/>
                <w:sz w:val="21"/>
                <w:szCs w:val="21"/>
              </w:rPr>
            </w:pPr>
            <w:r w:rsidRPr="00A73551">
              <w:rPr>
                <w:rFonts w:asciiTheme="minorEastAsia" w:eastAsiaTheme="minorEastAsia" w:hAnsiTheme="minorEastAsia" w:cs="华文细黑" w:hint="eastAsia"/>
                <w:sz w:val="21"/>
                <w:szCs w:val="21"/>
              </w:rPr>
              <w:t>活性氧%(wt)</w:t>
            </w:r>
          </w:p>
        </w:tc>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4.65～5.12</w:t>
            </w:r>
          </w:p>
        </w:tc>
      </w:tr>
      <w:tr w:rsidR="00A73551" w:rsidRPr="00A73551" w:rsidTr="00A73551">
        <w:trPr>
          <w:trHeight w:val="358"/>
        </w:trPr>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铜%</w:t>
            </w:r>
          </w:p>
        </w:tc>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≤0.00015</w:t>
            </w:r>
          </w:p>
        </w:tc>
      </w:tr>
      <w:tr w:rsidR="00A73551" w:rsidRPr="00A73551" w:rsidTr="00A73551">
        <w:trPr>
          <w:trHeight w:val="358"/>
        </w:trPr>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锰%</w:t>
            </w:r>
          </w:p>
        </w:tc>
        <w:tc>
          <w:tcPr>
            <w:tcW w:w="2500" w:type="pct"/>
            <w:tcBorders>
              <w:top w:val="single" w:sz="4" w:space="0" w:color="auto"/>
              <w:left w:val="single" w:sz="4" w:space="0" w:color="auto"/>
              <w:bottom w:val="single" w:sz="4" w:space="0" w:color="auto"/>
              <w:right w:val="single" w:sz="4" w:space="0" w:color="auto"/>
            </w:tcBorders>
            <w:vAlign w:val="center"/>
          </w:tcPr>
          <w:p w:rsidR="00A73551" w:rsidRPr="00A73551" w:rsidRDefault="00A73551" w:rsidP="00BA561C">
            <w:pPr>
              <w:jc w:val="center"/>
              <w:rPr>
                <w:rFonts w:asciiTheme="minorEastAsia" w:eastAsiaTheme="minorEastAsia" w:hAnsiTheme="minorEastAsia" w:cs="华文细黑"/>
                <w:szCs w:val="21"/>
              </w:rPr>
            </w:pPr>
            <w:r w:rsidRPr="00A73551">
              <w:rPr>
                <w:rFonts w:asciiTheme="minorEastAsia" w:eastAsiaTheme="minorEastAsia" w:hAnsiTheme="minorEastAsia" w:cs="华文细黑" w:hint="eastAsia"/>
                <w:szCs w:val="21"/>
              </w:rPr>
              <w:t>≤0.00015</w:t>
            </w:r>
          </w:p>
        </w:tc>
      </w:tr>
    </w:tbl>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3.1.2</w:t>
        </w:r>
      </w:smartTag>
      <w:r w:rsidRPr="00A73551">
        <w:rPr>
          <w:rFonts w:asciiTheme="minorEastAsia" w:eastAsiaTheme="minorEastAsia" w:hAnsiTheme="minorEastAsia" w:cs="宋体" w:hint="eastAsia"/>
          <w:kern w:val="0"/>
          <w:szCs w:val="21"/>
        </w:rPr>
        <w:t>产品标识、包装要求</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3.1.2</w:t>
        </w:r>
      </w:smartTag>
      <w:r w:rsidRPr="00A73551">
        <w:rPr>
          <w:rFonts w:asciiTheme="minorEastAsia" w:eastAsiaTheme="minorEastAsia" w:hAnsiTheme="minorEastAsia" w:cs="宋体" w:hint="eastAsia"/>
          <w:kern w:val="0"/>
          <w:szCs w:val="21"/>
        </w:rPr>
        <w:t>.1标识要求：产品名称、净含量、生产日期或批号、质保期、制造商名称、制造商厂址。</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3.1.2</w:t>
        </w:r>
      </w:smartTag>
      <w:r w:rsidRPr="00A73551">
        <w:rPr>
          <w:rFonts w:asciiTheme="minorEastAsia" w:eastAsiaTheme="minorEastAsia" w:hAnsiTheme="minorEastAsia" w:cs="宋体" w:hint="eastAsia"/>
          <w:kern w:val="0"/>
          <w:szCs w:val="21"/>
        </w:rPr>
        <w:t>.2包装要求：</w:t>
      </w:r>
      <w:smartTag w:uri="urn:schemas-microsoft-com:office:smarttags" w:element="chmetcnv">
        <w:smartTagPr>
          <w:attr w:name="TCSC" w:val="0"/>
          <w:attr w:name="NumberType" w:val="1"/>
          <w:attr w:name="Negative" w:val="False"/>
          <w:attr w:name="HasSpace" w:val="False"/>
          <w:attr w:name="SourceValue" w:val="200"/>
          <w:attr w:name="UnitName" w:val="升"/>
        </w:smartTagPr>
        <w:r w:rsidRPr="00A73551">
          <w:rPr>
            <w:rFonts w:asciiTheme="minorEastAsia" w:eastAsiaTheme="minorEastAsia" w:hAnsiTheme="minorEastAsia" w:cs="宋体" w:hint="eastAsia"/>
            <w:kern w:val="0"/>
            <w:szCs w:val="21"/>
          </w:rPr>
          <w:t>200升</w:t>
        </w:r>
      </w:smartTag>
      <w:r w:rsidRPr="00A73551">
        <w:rPr>
          <w:rFonts w:asciiTheme="minorEastAsia" w:eastAsiaTheme="minorEastAsia" w:hAnsiTheme="minorEastAsia" w:cs="宋体" w:hint="eastAsia"/>
          <w:kern w:val="0"/>
          <w:szCs w:val="21"/>
        </w:rPr>
        <w:t>专用铁桶或塑料桶包装。</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3.2性能要求：</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装置操作条件在正常工艺指标范围内，使用投标方提供的过氧化氢对孟烷生产的丁苯橡胶产品应满足表3和表4中优级品指标要求：</w:t>
      </w:r>
    </w:p>
    <w:p w:rsidR="00A73551" w:rsidRPr="00A73551" w:rsidRDefault="00A73551" w:rsidP="00A73551">
      <w:pPr>
        <w:spacing w:line="300" w:lineRule="auto"/>
        <w:jc w:val="center"/>
        <w:outlineLvl w:val="8"/>
        <w:rPr>
          <w:rFonts w:asciiTheme="minorEastAsia" w:eastAsiaTheme="minorEastAsia" w:hAnsiTheme="minorEastAsia"/>
          <w:b/>
          <w:szCs w:val="21"/>
        </w:rPr>
      </w:pPr>
      <w:r w:rsidRPr="00A73551">
        <w:rPr>
          <w:rFonts w:asciiTheme="minorEastAsia" w:eastAsiaTheme="minorEastAsia" w:hAnsiTheme="minorEastAsia" w:hint="eastAsia"/>
          <w:b/>
          <w:szCs w:val="21"/>
        </w:rPr>
        <w:lastRenderedPageBreak/>
        <w:t>表3 SBR1500E牌号产品规格表</w:t>
      </w:r>
    </w:p>
    <w:tbl>
      <w:tblPr>
        <w:tblW w:w="5100" w:type="pct"/>
        <w:jc w:val="center"/>
        <w:tblInd w:w="-33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0" w:type="dxa"/>
          <w:right w:w="0" w:type="dxa"/>
        </w:tblCellMar>
        <w:tblLook w:val="0000"/>
      </w:tblPr>
      <w:tblGrid>
        <w:gridCol w:w="505"/>
        <w:gridCol w:w="1701"/>
        <w:gridCol w:w="982"/>
        <w:gridCol w:w="1453"/>
        <w:gridCol w:w="1399"/>
        <w:gridCol w:w="2999"/>
      </w:tblGrid>
      <w:tr w:rsidR="00A73551" w:rsidRPr="00A73551" w:rsidTr="00BA561C">
        <w:trPr>
          <w:trHeight w:val="397"/>
          <w:jc w:val="center"/>
        </w:trPr>
        <w:tc>
          <w:tcPr>
            <w:tcW w:w="279" w:type="pct"/>
            <w:vMerge w:val="restart"/>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序号</w:t>
            </w:r>
          </w:p>
        </w:tc>
        <w:tc>
          <w:tcPr>
            <w:tcW w:w="1484" w:type="pct"/>
            <w:gridSpan w:val="2"/>
            <w:vMerge w:val="restart"/>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项目</w:t>
            </w:r>
          </w:p>
        </w:tc>
        <w:tc>
          <w:tcPr>
            <w:tcW w:w="1578"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指</w:t>
            </w:r>
            <w:r w:rsidRPr="00A73551">
              <w:rPr>
                <w:rFonts w:asciiTheme="minorEastAsia" w:eastAsiaTheme="minorEastAsia" w:hAnsiTheme="minorEastAsia"/>
              </w:rPr>
              <w:t xml:space="preserve">         </w:t>
            </w:r>
            <w:r w:rsidRPr="00A73551">
              <w:rPr>
                <w:rFonts w:asciiTheme="minorEastAsia" w:eastAsiaTheme="minorEastAsia" w:hAnsiTheme="minorEastAsia" w:hint="eastAsia"/>
              </w:rPr>
              <w:t>标</w:t>
            </w:r>
          </w:p>
        </w:tc>
        <w:tc>
          <w:tcPr>
            <w:tcW w:w="1660" w:type="pct"/>
            <w:vMerge w:val="restart"/>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试验方法</w:t>
            </w:r>
          </w:p>
        </w:tc>
      </w:tr>
      <w:tr w:rsidR="00A73551" w:rsidRPr="00A73551" w:rsidTr="00BA561C">
        <w:trPr>
          <w:trHeight w:val="397"/>
          <w:jc w:val="center"/>
        </w:trPr>
        <w:tc>
          <w:tcPr>
            <w:tcW w:w="279" w:type="pct"/>
            <w:vMerge/>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p>
        </w:tc>
        <w:tc>
          <w:tcPr>
            <w:tcW w:w="1484" w:type="pct"/>
            <w:gridSpan w:val="2"/>
            <w:vMerge/>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p>
        </w:tc>
        <w:tc>
          <w:tcPr>
            <w:tcW w:w="804" w:type="pct"/>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优级品</w:t>
            </w:r>
          </w:p>
        </w:tc>
        <w:tc>
          <w:tcPr>
            <w:tcW w:w="774" w:type="pct"/>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合格品</w:t>
            </w:r>
          </w:p>
        </w:tc>
        <w:tc>
          <w:tcPr>
            <w:tcW w:w="1660" w:type="pct"/>
            <w:vMerge/>
            <w:vAlign w:val="center"/>
          </w:tcPr>
          <w:p w:rsidR="00A73551" w:rsidRPr="00A73551" w:rsidRDefault="00A73551" w:rsidP="00BA561C">
            <w:pPr>
              <w:pStyle w:val="a5"/>
              <w:rPr>
                <w:rFonts w:asciiTheme="minorEastAsia" w:eastAsiaTheme="minorEastAsia" w:hAnsiTheme="minorEastAsia"/>
              </w:rPr>
            </w:pPr>
          </w:p>
        </w:tc>
      </w:tr>
      <w:tr w:rsidR="00A73551" w:rsidRPr="00A73551" w:rsidTr="00BA561C">
        <w:trPr>
          <w:trHeight w:val="397"/>
          <w:jc w:val="center"/>
        </w:trPr>
        <w:tc>
          <w:tcPr>
            <w:tcW w:w="279" w:type="pct"/>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1</w:t>
            </w:r>
          </w:p>
        </w:tc>
        <w:tc>
          <w:tcPr>
            <w:tcW w:w="1484"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挥发份%（wt）</w:t>
            </w:r>
          </w:p>
        </w:tc>
        <w:tc>
          <w:tcPr>
            <w:tcW w:w="804" w:type="pct"/>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w:t>
            </w:r>
            <w:r w:rsidRPr="00A73551">
              <w:rPr>
                <w:rFonts w:asciiTheme="minorEastAsia" w:eastAsiaTheme="minorEastAsia" w:hAnsiTheme="minorEastAsia"/>
              </w:rPr>
              <w:t>0.</w:t>
            </w:r>
            <w:r w:rsidRPr="00A73551">
              <w:rPr>
                <w:rFonts w:asciiTheme="minorEastAsia" w:eastAsiaTheme="minorEastAsia" w:hAnsiTheme="minorEastAsia" w:hint="eastAsia"/>
              </w:rPr>
              <w:t>50</w:t>
            </w:r>
          </w:p>
        </w:tc>
        <w:tc>
          <w:tcPr>
            <w:tcW w:w="774" w:type="pct"/>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≤0.75</w:t>
            </w:r>
          </w:p>
        </w:tc>
        <w:tc>
          <w:tcPr>
            <w:tcW w:w="1660" w:type="pct"/>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GB/T 24131.1-2018热辊法或烘箱法A</w:t>
            </w:r>
          </w:p>
        </w:tc>
      </w:tr>
      <w:tr w:rsidR="00A73551" w:rsidRPr="00A73551" w:rsidTr="00BA561C">
        <w:trPr>
          <w:trHeight w:val="397"/>
          <w:jc w:val="center"/>
        </w:trPr>
        <w:tc>
          <w:tcPr>
            <w:tcW w:w="279" w:type="pct"/>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2</w:t>
            </w:r>
          </w:p>
        </w:tc>
        <w:tc>
          <w:tcPr>
            <w:tcW w:w="1484"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灰份%（wt）</w:t>
            </w:r>
          </w:p>
        </w:tc>
        <w:tc>
          <w:tcPr>
            <w:tcW w:w="1578"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≤0</w:t>
            </w:r>
            <w:r w:rsidRPr="00A73551">
              <w:rPr>
                <w:rFonts w:asciiTheme="minorEastAsia" w:eastAsiaTheme="minorEastAsia" w:hAnsiTheme="minorEastAsia"/>
              </w:rPr>
              <w:t>.</w:t>
            </w:r>
            <w:r w:rsidRPr="00A73551">
              <w:rPr>
                <w:rFonts w:asciiTheme="minorEastAsia" w:eastAsiaTheme="minorEastAsia" w:hAnsiTheme="minorEastAsia" w:hint="eastAsia"/>
              </w:rPr>
              <w:t>4</w:t>
            </w:r>
            <w:r w:rsidRPr="00A73551">
              <w:rPr>
                <w:rFonts w:asciiTheme="minorEastAsia" w:eastAsiaTheme="minorEastAsia" w:hAnsiTheme="minorEastAsia"/>
              </w:rPr>
              <w:t>0</w:t>
            </w:r>
          </w:p>
        </w:tc>
        <w:tc>
          <w:tcPr>
            <w:tcW w:w="1660"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GB/T 4498.1-2013，A法</w:t>
            </w:r>
          </w:p>
        </w:tc>
      </w:tr>
      <w:tr w:rsidR="00A73551" w:rsidRPr="00A73551" w:rsidTr="00BA561C">
        <w:trPr>
          <w:trHeight w:val="397"/>
          <w:jc w:val="center"/>
        </w:trPr>
        <w:tc>
          <w:tcPr>
            <w:tcW w:w="279" w:type="pct"/>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3</w:t>
            </w:r>
          </w:p>
        </w:tc>
        <w:tc>
          <w:tcPr>
            <w:tcW w:w="1484"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有机酸数%（wt）</w:t>
            </w:r>
          </w:p>
        </w:tc>
        <w:tc>
          <w:tcPr>
            <w:tcW w:w="1578"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5.00</w:t>
            </w:r>
            <w:r w:rsidRPr="00A73551">
              <w:rPr>
                <w:rFonts w:asciiTheme="minorEastAsia" w:eastAsiaTheme="minorEastAsia" w:hAnsiTheme="minorEastAsia" w:hint="eastAsia"/>
              </w:rPr>
              <w:t>～</w:t>
            </w:r>
            <w:r w:rsidRPr="00A73551">
              <w:rPr>
                <w:rFonts w:asciiTheme="minorEastAsia" w:eastAsiaTheme="minorEastAsia" w:hAnsiTheme="minorEastAsia"/>
              </w:rPr>
              <w:t>7.25</w:t>
            </w:r>
          </w:p>
        </w:tc>
        <w:tc>
          <w:tcPr>
            <w:tcW w:w="1660" w:type="pct"/>
            <w:vMerge w:val="restar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GB/T 8657-2014,A法或B法，A为仲裁法</w:t>
            </w:r>
          </w:p>
        </w:tc>
      </w:tr>
      <w:tr w:rsidR="00A73551" w:rsidRPr="00A73551" w:rsidTr="00BA561C">
        <w:trPr>
          <w:trHeight w:val="397"/>
          <w:jc w:val="center"/>
        </w:trPr>
        <w:tc>
          <w:tcPr>
            <w:tcW w:w="279" w:type="pct"/>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4</w:t>
            </w:r>
          </w:p>
        </w:tc>
        <w:tc>
          <w:tcPr>
            <w:tcW w:w="1484"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皂%（wt）</w:t>
            </w:r>
          </w:p>
        </w:tc>
        <w:tc>
          <w:tcPr>
            <w:tcW w:w="1578"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w:t>
            </w:r>
            <w:r w:rsidRPr="00A73551">
              <w:rPr>
                <w:rFonts w:asciiTheme="minorEastAsia" w:eastAsiaTheme="minorEastAsia" w:hAnsiTheme="minorEastAsia"/>
              </w:rPr>
              <w:t>0.</w:t>
            </w:r>
            <w:r w:rsidRPr="00A73551">
              <w:rPr>
                <w:rFonts w:asciiTheme="minorEastAsia" w:eastAsiaTheme="minorEastAsia" w:hAnsiTheme="minorEastAsia" w:hint="eastAsia"/>
              </w:rPr>
              <w:t>4</w:t>
            </w:r>
            <w:r w:rsidRPr="00A73551">
              <w:rPr>
                <w:rFonts w:asciiTheme="minorEastAsia" w:eastAsiaTheme="minorEastAsia" w:hAnsiTheme="minorEastAsia"/>
              </w:rPr>
              <w:t>0</w:t>
            </w:r>
          </w:p>
        </w:tc>
        <w:tc>
          <w:tcPr>
            <w:tcW w:w="1660" w:type="pct"/>
            <w:vMerge/>
            <w:vAlign w:val="center"/>
          </w:tcPr>
          <w:p w:rsidR="00A73551" w:rsidRPr="00A73551" w:rsidRDefault="00A73551" w:rsidP="00BA561C">
            <w:pPr>
              <w:pStyle w:val="a5"/>
              <w:rPr>
                <w:rFonts w:asciiTheme="minorEastAsia" w:eastAsiaTheme="minorEastAsia" w:hAnsiTheme="minorEastAsia"/>
              </w:rPr>
            </w:pPr>
          </w:p>
        </w:tc>
      </w:tr>
      <w:tr w:rsidR="00A73551" w:rsidRPr="00A73551" w:rsidTr="00BA561C">
        <w:trPr>
          <w:trHeight w:val="397"/>
          <w:jc w:val="center"/>
        </w:trPr>
        <w:tc>
          <w:tcPr>
            <w:tcW w:w="279" w:type="pct"/>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5</w:t>
            </w:r>
          </w:p>
        </w:tc>
        <w:tc>
          <w:tcPr>
            <w:tcW w:w="1484"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结合苯乙烯%（wt）</w:t>
            </w:r>
          </w:p>
        </w:tc>
        <w:tc>
          <w:tcPr>
            <w:tcW w:w="1578"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22.5</w:t>
            </w:r>
            <w:r w:rsidRPr="00A73551">
              <w:rPr>
                <w:rFonts w:asciiTheme="minorEastAsia" w:eastAsiaTheme="minorEastAsia" w:hAnsiTheme="minorEastAsia" w:hint="eastAsia"/>
              </w:rPr>
              <w:t>～</w:t>
            </w:r>
            <w:r w:rsidRPr="00A73551">
              <w:rPr>
                <w:rFonts w:asciiTheme="minorEastAsia" w:eastAsiaTheme="minorEastAsia" w:hAnsiTheme="minorEastAsia"/>
              </w:rPr>
              <w:t>24.5</w:t>
            </w:r>
          </w:p>
        </w:tc>
        <w:tc>
          <w:tcPr>
            <w:tcW w:w="1660" w:type="pct"/>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GB/T 8658-1998</w:t>
            </w:r>
          </w:p>
        </w:tc>
      </w:tr>
      <w:tr w:rsidR="00A73551" w:rsidRPr="00A73551" w:rsidTr="00BA561C">
        <w:trPr>
          <w:trHeight w:val="397"/>
          <w:jc w:val="center"/>
        </w:trPr>
        <w:tc>
          <w:tcPr>
            <w:tcW w:w="279" w:type="pct"/>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6</w:t>
            </w:r>
          </w:p>
        </w:tc>
        <w:tc>
          <w:tcPr>
            <w:tcW w:w="1484"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生胶门尼粘度，</w:t>
            </w:r>
          </w:p>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ML</w:t>
            </w:r>
            <w:r w:rsidRPr="00A73551">
              <w:rPr>
                <w:rFonts w:asciiTheme="minorEastAsia" w:eastAsiaTheme="minorEastAsia" w:hAnsiTheme="minorEastAsia" w:hint="eastAsia"/>
              </w:rPr>
              <w:t>（1+4）</w:t>
            </w:r>
            <w:smartTag w:uri="urn:schemas-microsoft-com:office:smarttags" w:element="chmetcnv">
              <w:smartTagPr>
                <w:attr w:name="TCSC" w:val="0"/>
                <w:attr w:name="NumberType" w:val="1"/>
                <w:attr w:name="Negative" w:val="False"/>
                <w:attr w:name="HasSpace" w:val="False"/>
                <w:attr w:name="SourceValue" w:val="100"/>
                <w:attr w:name="UnitName" w:val="℃"/>
              </w:smartTagPr>
              <w:r w:rsidRPr="00A73551">
                <w:rPr>
                  <w:rFonts w:asciiTheme="minorEastAsia" w:eastAsiaTheme="minorEastAsia" w:hAnsiTheme="minorEastAsia"/>
                </w:rPr>
                <w:t>100</w:t>
              </w:r>
              <w:r w:rsidRPr="00A73551">
                <w:rPr>
                  <w:rFonts w:asciiTheme="minorEastAsia" w:eastAsiaTheme="minorEastAsia" w:hAnsiTheme="minorEastAsia" w:cs="宋体" w:hint="eastAsia"/>
                </w:rPr>
                <w:t>℃</w:t>
              </w:r>
            </w:smartTag>
          </w:p>
        </w:tc>
        <w:tc>
          <w:tcPr>
            <w:tcW w:w="804" w:type="pct"/>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4</w:t>
            </w:r>
            <w:r w:rsidRPr="00A73551">
              <w:rPr>
                <w:rFonts w:asciiTheme="minorEastAsia" w:eastAsiaTheme="minorEastAsia" w:hAnsiTheme="minorEastAsia" w:hint="eastAsia"/>
              </w:rPr>
              <w:t>8～</w:t>
            </w:r>
            <w:r w:rsidRPr="00A73551">
              <w:rPr>
                <w:rFonts w:asciiTheme="minorEastAsia" w:eastAsiaTheme="minorEastAsia" w:hAnsiTheme="minorEastAsia"/>
              </w:rPr>
              <w:t>5</w:t>
            </w:r>
            <w:r w:rsidRPr="00A73551">
              <w:rPr>
                <w:rFonts w:asciiTheme="minorEastAsia" w:eastAsiaTheme="minorEastAsia" w:hAnsiTheme="minorEastAsia" w:hint="eastAsia"/>
              </w:rPr>
              <w:t>6</w:t>
            </w:r>
          </w:p>
        </w:tc>
        <w:tc>
          <w:tcPr>
            <w:tcW w:w="774" w:type="pct"/>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4</w:t>
            </w:r>
            <w:r w:rsidRPr="00A73551">
              <w:rPr>
                <w:rFonts w:asciiTheme="minorEastAsia" w:eastAsiaTheme="minorEastAsia" w:hAnsiTheme="minorEastAsia" w:hint="eastAsia"/>
              </w:rPr>
              <w:t>6～58</w:t>
            </w:r>
          </w:p>
        </w:tc>
        <w:tc>
          <w:tcPr>
            <w:tcW w:w="1660"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GB/T1232.1-2016，过辊法</w:t>
            </w:r>
          </w:p>
        </w:tc>
      </w:tr>
      <w:tr w:rsidR="00A73551" w:rsidRPr="00A73551" w:rsidTr="00BA561C">
        <w:trPr>
          <w:trHeight w:val="397"/>
          <w:jc w:val="center"/>
        </w:trPr>
        <w:tc>
          <w:tcPr>
            <w:tcW w:w="279" w:type="pct"/>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7</w:t>
            </w:r>
          </w:p>
        </w:tc>
        <w:tc>
          <w:tcPr>
            <w:tcW w:w="1484"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混炼胶门尼粘度，</w:t>
            </w:r>
          </w:p>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ML</w:t>
            </w:r>
            <w:r w:rsidRPr="00A73551">
              <w:rPr>
                <w:rFonts w:asciiTheme="minorEastAsia" w:eastAsiaTheme="minorEastAsia" w:hAnsiTheme="minorEastAsia" w:hint="eastAsia"/>
              </w:rPr>
              <w:t>（1+4）</w:t>
            </w:r>
            <w:smartTag w:uri="urn:schemas-microsoft-com:office:smarttags" w:element="chmetcnv">
              <w:smartTagPr>
                <w:attr w:name="TCSC" w:val="0"/>
                <w:attr w:name="NumberType" w:val="1"/>
                <w:attr w:name="Negative" w:val="False"/>
                <w:attr w:name="HasSpace" w:val="False"/>
                <w:attr w:name="SourceValue" w:val="100"/>
                <w:attr w:name="UnitName" w:val="℃"/>
              </w:smartTagPr>
              <w:r w:rsidRPr="00A73551">
                <w:rPr>
                  <w:rFonts w:asciiTheme="minorEastAsia" w:eastAsiaTheme="minorEastAsia" w:hAnsiTheme="minorEastAsia"/>
                </w:rPr>
                <w:t>100</w:t>
              </w:r>
              <w:r w:rsidRPr="00A73551">
                <w:rPr>
                  <w:rFonts w:asciiTheme="minorEastAsia" w:eastAsiaTheme="minorEastAsia" w:hAnsiTheme="minorEastAsia" w:cs="宋体" w:hint="eastAsia"/>
                </w:rPr>
                <w:t>℃</w:t>
              </w:r>
            </w:smartTag>
          </w:p>
        </w:tc>
        <w:tc>
          <w:tcPr>
            <w:tcW w:w="1578"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w:t>
            </w:r>
            <w:r w:rsidRPr="00A73551">
              <w:rPr>
                <w:rFonts w:asciiTheme="minorEastAsia" w:eastAsiaTheme="minorEastAsia" w:hAnsiTheme="minorEastAsia"/>
              </w:rPr>
              <w:t>8</w:t>
            </w:r>
            <w:r w:rsidRPr="00A73551">
              <w:rPr>
                <w:rFonts w:asciiTheme="minorEastAsia" w:eastAsiaTheme="minorEastAsia" w:hAnsiTheme="minorEastAsia" w:hint="eastAsia"/>
              </w:rPr>
              <w:t>8</w:t>
            </w:r>
          </w:p>
        </w:tc>
        <w:tc>
          <w:tcPr>
            <w:tcW w:w="1660"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GB/T 8656-2018</w:t>
            </w:r>
            <w:r w:rsidRPr="00A73551">
              <w:rPr>
                <w:rFonts w:asciiTheme="minorEastAsia" w:eastAsiaTheme="minorEastAsia" w:hAnsiTheme="minorEastAsia" w:hint="eastAsia"/>
                <w:kern w:val="21"/>
                <w:szCs w:val="21"/>
                <w:lang w:val="de-DE"/>
              </w:rPr>
              <w:t>混炼、硫化、配方</w:t>
            </w:r>
            <w:r w:rsidRPr="00A73551">
              <w:rPr>
                <w:rFonts w:asciiTheme="minorEastAsia" w:eastAsiaTheme="minorEastAsia" w:hAnsiTheme="minorEastAsia" w:hint="eastAsia"/>
                <w:kern w:val="21"/>
                <w:szCs w:val="21"/>
              </w:rPr>
              <w:t>A</w:t>
            </w:r>
            <w:r w:rsidRPr="00A73551">
              <w:rPr>
                <w:rFonts w:asciiTheme="minorEastAsia" w:eastAsiaTheme="minorEastAsia" w:hAnsiTheme="minorEastAsia" w:hint="eastAsia"/>
                <w:kern w:val="21"/>
                <w:szCs w:val="21"/>
                <w:lang w:val="de-DE"/>
              </w:rPr>
              <w:t>系列</w:t>
            </w:r>
            <w:r w:rsidRPr="00A73551">
              <w:rPr>
                <w:rFonts w:asciiTheme="minorEastAsia" w:eastAsiaTheme="minorEastAsia" w:hAnsiTheme="minorEastAsia" w:hint="eastAsia"/>
                <w:kern w:val="21"/>
                <w:szCs w:val="21"/>
              </w:rPr>
              <w:t>，A1</w:t>
            </w:r>
            <w:r w:rsidRPr="00A73551">
              <w:rPr>
                <w:rFonts w:asciiTheme="minorEastAsia" w:eastAsiaTheme="minorEastAsia" w:hAnsiTheme="minorEastAsia" w:hint="eastAsia"/>
                <w:kern w:val="21"/>
                <w:szCs w:val="21"/>
                <w:lang w:val="de-DE"/>
              </w:rPr>
              <w:t>开炼法。按</w:t>
            </w:r>
            <w:r w:rsidRPr="00A73551">
              <w:rPr>
                <w:rFonts w:asciiTheme="minorEastAsia" w:eastAsiaTheme="minorEastAsia" w:hAnsiTheme="minorEastAsia" w:hint="eastAsia"/>
                <w:kern w:val="21"/>
                <w:szCs w:val="21"/>
              </w:rPr>
              <w:t>GB/T 1232.1-2016</w:t>
            </w:r>
            <w:r w:rsidRPr="00A73551">
              <w:rPr>
                <w:rFonts w:asciiTheme="minorEastAsia" w:eastAsiaTheme="minorEastAsia" w:hAnsiTheme="minorEastAsia" w:hint="eastAsia"/>
                <w:kern w:val="21"/>
                <w:szCs w:val="21"/>
                <w:lang w:val="de-DE"/>
              </w:rPr>
              <w:t>进行测定</w:t>
            </w:r>
          </w:p>
        </w:tc>
      </w:tr>
      <w:tr w:rsidR="00A73551" w:rsidRPr="00A73551" w:rsidTr="00BA561C">
        <w:trPr>
          <w:trHeight w:val="397"/>
          <w:jc w:val="center"/>
        </w:trPr>
        <w:tc>
          <w:tcPr>
            <w:tcW w:w="279" w:type="pct"/>
            <w:vMerge w:val="restart"/>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8</w:t>
            </w:r>
          </w:p>
        </w:tc>
        <w:tc>
          <w:tcPr>
            <w:tcW w:w="941" w:type="pct"/>
            <w:vMerge w:val="restart"/>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300%定伸应力</w:t>
            </w:r>
          </w:p>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w:t>
            </w:r>
            <w:smartTag w:uri="urn:schemas-microsoft-com:office:smarttags" w:element="chmetcnv">
              <w:smartTagPr>
                <w:attr w:name="TCSC" w:val="0"/>
                <w:attr w:name="NumberType" w:val="1"/>
                <w:attr w:name="Negative" w:val="False"/>
                <w:attr w:name="HasSpace" w:val="False"/>
                <w:attr w:name="SourceValue" w:val="145"/>
                <w:attr w:name="UnitName" w:val="℃"/>
              </w:smartTagPr>
              <w:r w:rsidRPr="00A73551">
                <w:rPr>
                  <w:rFonts w:asciiTheme="minorEastAsia" w:eastAsiaTheme="minorEastAsia" w:hAnsiTheme="minorEastAsia" w:hint="eastAsia"/>
                </w:rPr>
                <w:t>145</w:t>
              </w:r>
              <w:r w:rsidRPr="00A73551">
                <w:rPr>
                  <w:rFonts w:asciiTheme="minorEastAsia" w:eastAsiaTheme="minorEastAsia" w:hAnsiTheme="minorEastAsia" w:cs="宋体" w:hint="eastAsia"/>
                </w:rPr>
                <w:t>℃</w:t>
              </w:r>
            </w:smartTag>
            <w:r w:rsidRPr="00A73551">
              <w:rPr>
                <w:rFonts w:asciiTheme="minorEastAsia" w:eastAsiaTheme="minorEastAsia" w:hAnsiTheme="minorEastAsia" w:hint="eastAsia"/>
              </w:rPr>
              <w:t>）</w:t>
            </w:r>
            <w:r w:rsidRPr="00A73551">
              <w:rPr>
                <w:rFonts w:asciiTheme="minorEastAsia" w:eastAsiaTheme="minorEastAsia" w:hAnsiTheme="minorEastAsia"/>
              </w:rPr>
              <w:t>M</w:t>
            </w:r>
            <w:r w:rsidRPr="00A73551">
              <w:rPr>
                <w:rFonts w:asciiTheme="minorEastAsia" w:eastAsiaTheme="minorEastAsia" w:hAnsiTheme="minorEastAsia" w:hint="eastAsia"/>
              </w:rPr>
              <w:t>P</w:t>
            </w:r>
            <w:r w:rsidRPr="00A73551">
              <w:rPr>
                <w:rFonts w:asciiTheme="minorEastAsia" w:eastAsiaTheme="minorEastAsia" w:hAnsiTheme="minorEastAsia"/>
              </w:rPr>
              <w:t>a</w:t>
            </w:r>
          </w:p>
        </w:tc>
        <w:tc>
          <w:tcPr>
            <w:tcW w:w="543" w:type="pct"/>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25min</w:t>
            </w:r>
          </w:p>
        </w:tc>
        <w:tc>
          <w:tcPr>
            <w:tcW w:w="1578" w:type="pct"/>
            <w:gridSpan w:val="2"/>
            <w:shd w:val="clear" w:color="auto" w:fill="auto"/>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11</w:t>
            </w:r>
            <w:r w:rsidRPr="00A73551">
              <w:rPr>
                <w:rFonts w:asciiTheme="minorEastAsia" w:eastAsiaTheme="minorEastAsia" w:hAnsiTheme="minorEastAsia"/>
              </w:rPr>
              <w:t>.</w:t>
            </w:r>
            <w:r w:rsidRPr="00A73551">
              <w:rPr>
                <w:rFonts w:asciiTheme="minorEastAsia" w:eastAsiaTheme="minorEastAsia" w:hAnsiTheme="minorEastAsia" w:hint="eastAsia"/>
              </w:rPr>
              <w:t>8～</w:t>
            </w:r>
            <w:r w:rsidRPr="00A73551">
              <w:rPr>
                <w:rFonts w:asciiTheme="minorEastAsia" w:eastAsiaTheme="minorEastAsia" w:hAnsiTheme="minorEastAsia"/>
              </w:rPr>
              <w:t>1</w:t>
            </w:r>
            <w:r w:rsidRPr="00A73551">
              <w:rPr>
                <w:rFonts w:asciiTheme="minorEastAsia" w:eastAsiaTheme="minorEastAsia" w:hAnsiTheme="minorEastAsia" w:hint="eastAsia"/>
              </w:rPr>
              <w:t>6</w:t>
            </w:r>
            <w:r w:rsidRPr="00A73551">
              <w:rPr>
                <w:rFonts w:asciiTheme="minorEastAsia" w:eastAsiaTheme="minorEastAsia" w:hAnsiTheme="minorEastAsia"/>
              </w:rPr>
              <w:t>.</w:t>
            </w:r>
            <w:r w:rsidRPr="00A73551">
              <w:rPr>
                <w:rFonts w:asciiTheme="minorEastAsia" w:eastAsiaTheme="minorEastAsia" w:hAnsiTheme="minorEastAsia" w:hint="eastAsia"/>
              </w:rPr>
              <w:t>2</w:t>
            </w:r>
          </w:p>
        </w:tc>
        <w:tc>
          <w:tcPr>
            <w:tcW w:w="1660" w:type="pct"/>
            <w:vMerge w:val="restart"/>
            <w:tcMar>
              <w:top w:w="15" w:type="dxa"/>
              <w:left w:w="15" w:type="dxa"/>
              <w:bottom w:w="0" w:type="dxa"/>
              <w:right w:w="15" w:type="dxa"/>
            </w:tcMar>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GB/T 8656-2018</w:t>
            </w:r>
            <w:r w:rsidRPr="00A73551">
              <w:rPr>
                <w:rFonts w:asciiTheme="minorEastAsia" w:eastAsiaTheme="minorEastAsia" w:hAnsiTheme="minorEastAsia" w:hint="eastAsia"/>
                <w:kern w:val="21"/>
                <w:szCs w:val="21"/>
                <w:lang w:val="de-DE"/>
              </w:rPr>
              <w:t>混炼、硫化、配方</w:t>
            </w:r>
            <w:r w:rsidRPr="00A73551">
              <w:rPr>
                <w:rFonts w:asciiTheme="minorEastAsia" w:eastAsiaTheme="minorEastAsia" w:hAnsiTheme="minorEastAsia" w:hint="eastAsia"/>
                <w:kern w:val="21"/>
                <w:szCs w:val="21"/>
              </w:rPr>
              <w:t>A</w:t>
            </w:r>
            <w:r w:rsidRPr="00A73551">
              <w:rPr>
                <w:rFonts w:asciiTheme="minorEastAsia" w:eastAsiaTheme="minorEastAsia" w:hAnsiTheme="minorEastAsia" w:hint="eastAsia"/>
                <w:kern w:val="21"/>
                <w:szCs w:val="21"/>
                <w:lang w:val="de-DE"/>
              </w:rPr>
              <w:t>系列</w:t>
            </w:r>
            <w:r w:rsidRPr="00A73551">
              <w:rPr>
                <w:rFonts w:asciiTheme="minorEastAsia" w:eastAsiaTheme="minorEastAsia" w:hAnsiTheme="minorEastAsia" w:hint="eastAsia"/>
                <w:kern w:val="21"/>
                <w:szCs w:val="21"/>
              </w:rPr>
              <w:t>，A1</w:t>
            </w:r>
            <w:r w:rsidRPr="00A73551">
              <w:rPr>
                <w:rFonts w:asciiTheme="minorEastAsia" w:eastAsiaTheme="minorEastAsia" w:hAnsiTheme="minorEastAsia" w:hint="eastAsia"/>
                <w:kern w:val="21"/>
                <w:szCs w:val="21"/>
                <w:lang w:val="de-DE"/>
              </w:rPr>
              <w:t>开炼法。按</w:t>
            </w:r>
          </w:p>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GB/T 528-2009</w:t>
            </w:r>
            <w:r w:rsidRPr="00A73551">
              <w:rPr>
                <w:rFonts w:asciiTheme="minorEastAsia" w:eastAsiaTheme="minorEastAsia" w:hAnsiTheme="minorEastAsia" w:hint="eastAsia"/>
                <w:kern w:val="21"/>
                <w:szCs w:val="21"/>
                <w:lang w:val="de-DE"/>
              </w:rPr>
              <w:t>测定</w:t>
            </w:r>
            <w:r w:rsidRPr="00A73551">
              <w:rPr>
                <w:rFonts w:asciiTheme="minorEastAsia" w:eastAsiaTheme="minorEastAsia" w:hAnsiTheme="minorEastAsia" w:hint="eastAsia"/>
                <w:kern w:val="21"/>
                <w:szCs w:val="21"/>
              </w:rPr>
              <w:t>，</w:t>
            </w:r>
          </w:p>
          <w:p w:rsidR="00A73551" w:rsidRPr="00A73551" w:rsidRDefault="00A73551" w:rsidP="00BA561C">
            <w:pPr>
              <w:pStyle w:val="a5"/>
              <w:rPr>
                <w:rFonts w:asciiTheme="minorEastAsia" w:eastAsiaTheme="minorEastAsia" w:hAnsiTheme="minorEastAsia"/>
                <w:lang w:val="de-DE"/>
              </w:rPr>
            </w:pPr>
            <w:r w:rsidRPr="00A73551">
              <w:rPr>
                <w:rFonts w:asciiTheme="minorEastAsia" w:eastAsiaTheme="minorEastAsia" w:hAnsiTheme="minorEastAsia" w:hint="eastAsia"/>
              </w:rPr>
              <w:t>使用</w:t>
            </w:r>
            <w:r w:rsidRPr="00A73551">
              <w:rPr>
                <w:rFonts w:asciiTheme="minorEastAsia" w:eastAsiaTheme="minorEastAsia" w:hAnsiTheme="minorEastAsia" w:hint="eastAsia"/>
                <w:lang w:val="de-DE"/>
              </w:rPr>
              <w:t>Ⅰ</w:t>
            </w:r>
            <w:r w:rsidRPr="00A73551">
              <w:rPr>
                <w:rFonts w:asciiTheme="minorEastAsia" w:eastAsiaTheme="minorEastAsia" w:hAnsiTheme="minorEastAsia" w:hint="eastAsia"/>
              </w:rPr>
              <w:t>型裁刀</w:t>
            </w:r>
          </w:p>
        </w:tc>
      </w:tr>
      <w:tr w:rsidR="00A73551" w:rsidRPr="00A73551" w:rsidTr="00BA561C">
        <w:trPr>
          <w:trHeight w:val="397"/>
          <w:jc w:val="center"/>
        </w:trPr>
        <w:tc>
          <w:tcPr>
            <w:tcW w:w="279" w:type="pct"/>
            <w:vMerge/>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lang w:val="de-DE"/>
              </w:rPr>
            </w:pPr>
          </w:p>
        </w:tc>
        <w:tc>
          <w:tcPr>
            <w:tcW w:w="941" w:type="pct"/>
            <w:vMerge/>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lang w:val="de-DE"/>
              </w:rPr>
            </w:pPr>
          </w:p>
        </w:tc>
        <w:tc>
          <w:tcPr>
            <w:tcW w:w="543" w:type="pct"/>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35min</w:t>
            </w:r>
          </w:p>
        </w:tc>
        <w:tc>
          <w:tcPr>
            <w:tcW w:w="804" w:type="pct"/>
            <w:shd w:val="clear" w:color="auto" w:fill="auto"/>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1</w:t>
            </w:r>
            <w:r w:rsidRPr="00A73551">
              <w:rPr>
                <w:rFonts w:asciiTheme="minorEastAsia" w:eastAsiaTheme="minorEastAsia" w:hAnsiTheme="minorEastAsia" w:hint="eastAsia"/>
              </w:rPr>
              <w:t>5</w:t>
            </w:r>
            <w:r w:rsidRPr="00A73551">
              <w:rPr>
                <w:rFonts w:asciiTheme="minorEastAsia" w:eastAsiaTheme="minorEastAsia" w:hAnsiTheme="minorEastAsia"/>
              </w:rPr>
              <w:t>.</w:t>
            </w:r>
            <w:r w:rsidRPr="00A73551">
              <w:rPr>
                <w:rFonts w:asciiTheme="minorEastAsia" w:eastAsiaTheme="minorEastAsia" w:hAnsiTheme="minorEastAsia" w:hint="eastAsia"/>
              </w:rPr>
              <w:t>5～</w:t>
            </w:r>
            <w:r w:rsidRPr="00A73551">
              <w:rPr>
                <w:rFonts w:asciiTheme="minorEastAsia" w:eastAsiaTheme="minorEastAsia" w:hAnsiTheme="minorEastAsia"/>
              </w:rPr>
              <w:t>1</w:t>
            </w:r>
            <w:r w:rsidRPr="00A73551">
              <w:rPr>
                <w:rFonts w:asciiTheme="minorEastAsia" w:eastAsiaTheme="minorEastAsia" w:hAnsiTheme="minorEastAsia" w:hint="eastAsia"/>
              </w:rPr>
              <w:t>9</w:t>
            </w:r>
            <w:r w:rsidRPr="00A73551">
              <w:rPr>
                <w:rFonts w:asciiTheme="minorEastAsia" w:eastAsiaTheme="minorEastAsia" w:hAnsiTheme="minorEastAsia"/>
              </w:rPr>
              <w:t>.</w:t>
            </w:r>
            <w:r w:rsidRPr="00A73551">
              <w:rPr>
                <w:rFonts w:asciiTheme="minorEastAsia" w:eastAsiaTheme="minorEastAsia" w:hAnsiTheme="minorEastAsia" w:hint="eastAsia"/>
              </w:rPr>
              <w:t>5</w:t>
            </w:r>
          </w:p>
        </w:tc>
        <w:tc>
          <w:tcPr>
            <w:tcW w:w="774" w:type="pct"/>
            <w:shd w:val="clear" w:color="auto" w:fill="auto"/>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15.0～20</w:t>
            </w:r>
            <w:r w:rsidRPr="00A73551">
              <w:rPr>
                <w:rFonts w:asciiTheme="minorEastAsia" w:eastAsiaTheme="minorEastAsia" w:hAnsiTheme="minorEastAsia"/>
              </w:rPr>
              <w:t>.</w:t>
            </w:r>
            <w:r w:rsidRPr="00A73551">
              <w:rPr>
                <w:rFonts w:asciiTheme="minorEastAsia" w:eastAsiaTheme="minorEastAsia" w:hAnsiTheme="minorEastAsia" w:hint="eastAsia"/>
              </w:rPr>
              <w:t>0</w:t>
            </w:r>
          </w:p>
        </w:tc>
        <w:tc>
          <w:tcPr>
            <w:tcW w:w="1660" w:type="pct"/>
            <w:vMerge/>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p>
        </w:tc>
      </w:tr>
      <w:tr w:rsidR="00A73551" w:rsidRPr="00A73551" w:rsidTr="00BA561C">
        <w:trPr>
          <w:trHeight w:val="397"/>
          <w:jc w:val="center"/>
        </w:trPr>
        <w:tc>
          <w:tcPr>
            <w:tcW w:w="279" w:type="pct"/>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9</w:t>
            </w:r>
          </w:p>
        </w:tc>
        <w:tc>
          <w:tcPr>
            <w:tcW w:w="1484"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拉伸强度</w:t>
            </w:r>
          </w:p>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w:t>
            </w:r>
            <w:smartTag w:uri="urn:schemas-microsoft-com:office:smarttags" w:element="chmetcnv">
              <w:smartTagPr>
                <w:attr w:name="TCSC" w:val="0"/>
                <w:attr w:name="NumberType" w:val="1"/>
                <w:attr w:name="Negative" w:val="False"/>
                <w:attr w:name="HasSpace" w:val="False"/>
                <w:attr w:name="SourceValue" w:val="145"/>
                <w:attr w:name="UnitName" w:val="℃"/>
              </w:smartTagPr>
              <w:r w:rsidRPr="00A73551">
                <w:rPr>
                  <w:rFonts w:asciiTheme="minorEastAsia" w:eastAsiaTheme="minorEastAsia" w:hAnsiTheme="minorEastAsia"/>
                </w:rPr>
                <w:t>145</w:t>
              </w:r>
              <w:r w:rsidRPr="00A73551">
                <w:rPr>
                  <w:rFonts w:asciiTheme="minorEastAsia" w:eastAsiaTheme="minorEastAsia" w:hAnsiTheme="minorEastAsia" w:hint="eastAsia"/>
                </w:rPr>
                <w:t>℃</w:t>
              </w:r>
            </w:smartTag>
            <w:r w:rsidRPr="00A73551">
              <w:rPr>
                <w:rFonts w:asciiTheme="minorEastAsia" w:eastAsiaTheme="minorEastAsia" w:hAnsiTheme="minorEastAsia" w:hint="eastAsia"/>
              </w:rPr>
              <w:t>、</w:t>
            </w:r>
            <w:r w:rsidRPr="00A73551">
              <w:rPr>
                <w:rFonts w:asciiTheme="minorEastAsia" w:eastAsiaTheme="minorEastAsia" w:hAnsiTheme="minorEastAsia"/>
              </w:rPr>
              <w:t>35min</w:t>
            </w:r>
            <w:r w:rsidRPr="00A73551">
              <w:rPr>
                <w:rFonts w:asciiTheme="minorEastAsia" w:eastAsiaTheme="minorEastAsia" w:hAnsiTheme="minorEastAsia" w:hint="eastAsia"/>
              </w:rPr>
              <w:t>）MPa</w:t>
            </w:r>
          </w:p>
        </w:tc>
        <w:tc>
          <w:tcPr>
            <w:tcW w:w="804" w:type="pct"/>
            <w:tcBorders>
              <w:right w:val="single" w:sz="4" w:space="0" w:color="auto"/>
            </w:tcBorders>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w:t>
            </w:r>
            <w:r w:rsidRPr="00A73551">
              <w:rPr>
                <w:rFonts w:asciiTheme="minorEastAsia" w:eastAsiaTheme="minorEastAsia" w:hAnsiTheme="minorEastAsia"/>
              </w:rPr>
              <w:t>2</w:t>
            </w:r>
            <w:r w:rsidRPr="00A73551">
              <w:rPr>
                <w:rFonts w:asciiTheme="minorEastAsia" w:eastAsiaTheme="minorEastAsia" w:hAnsiTheme="minorEastAsia" w:hint="eastAsia"/>
              </w:rPr>
              <w:t>5.5</w:t>
            </w:r>
          </w:p>
        </w:tc>
        <w:tc>
          <w:tcPr>
            <w:tcW w:w="774" w:type="pct"/>
            <w:tcBorders>
              <w:left w:val="single" w:sz="4" w:space="0" w:color="auto"/>
            </w:tcBorders>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w:t>
            </w:r>
            <w:r w:rsidRPr="00A73551">
              <w:rPr>
                <w:rFonts w:asciiTheme="minorEastAsia" w:eastAsiaTheme="minorEastAsia" w:hAnsiTheme="minorEastAsia"/>
              </w:rPr>
              <w:t>2</w:t>
            </w:r>
            <w:r w:rsidRPr="00A73551">
              <w:rPr>
                <w:rFonts w:asciiTheme="minorEastAsia" w:eastAsiaTheme="minorEastAsia" w:hAnsiTheme="minorEastAsia" w:hint="eastAsia"/>
              </w:rPr>
              <w:t>5</w:t>
            </w:r>
            <w:r w:rsidRPr="00A73551">
              <w:rPr>
                <w:rFonts w:asciiTheme="minorEastAsia" w:eastAsiaTheme="minorEastAsia" w:hAnsiTheme="minorEastAsia"/>
              </w:rPr>
              <w:t>.</w:t>
            </w:r>
            <w:r w:rsidRPr="00A73551">
              <w:rPr>
                <w:rFonts w:asciiTheme="minorEastAsia" w:eastAsiaTheme="minorEastAsia" w:hAnsiTheme="minorEastAsia" w:hint="eastAsia"/>
              </w:rPr>
              <w:t>0</w:t>
            </w:r>
          </w:p>
        </w:tc>
        <w:tc>
          <w:tcPr>
            <w:tcW w:w="1660" w:type="pct"/>
            <w:vMerge/>
            <w:vAlign w:val="center"/>
          </w:tcPr>
          <w:p w:rsidR="00A73551" w:rsidRPr="00A73551" w:rsidRDefault="00A73551" w:rsidP="00BA561C">
            <w:pPr>
              <w:pStyle w:val="a5"/>
              <w:rPr>
                <w:rFonts w:asciiTheme="minorEastAsia" w:eastAsiaTheme="minorEastAsia" w:hAnsiTheme="minorEastAsia"/>
              </w:rPr>
            </w:pPr>
          </w:p>
        </w:tc>
      </w:tr>
      <w:tr w:rsidR="00A73551" w:rsidRPr="00A73551" w:rsidTr="00BA561C">
        <w:trPr>
          <w:trHeight w:val="397"/>
          <w:jc w:val="center"/>
        </w:trPr>
        <w:tc>
          <w:tcPr>
            <w:tcW w:w="279" w:type="pct"/>
            <w:noWrap/>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10</w:t>
            </w:r>
          </w:p>
        </w:tc>
        <w:tc>
          <w:tcPr>
            <w:tcW w:w="1484" w:type="pct"/>
            <w:gridSpan w:val="2"/>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扯断伸长率</w:t>
            </w:r>
          </w:p>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rPr>
              <w:t>（</w:t>
            </w:r>
            <w:smartTag w:uri="urn:schemas-microsoft-com:office:smarttags" w:element="chmetcnv">
              <w:smartTagPr>
                <w:attr w:name="TCSC" w:val="0"/>
                <w:attr w:name="NumberType" w:val="1"/>
                <w:attr w:name="Negative" w:val="False"/>
                <w:attr w:name="HasSpace" w:val="False"/>
                <w:attr w:name="SourceValue" w:val="145"/>
                <w:attr w:name="UnitName" w:val="℃"/>
              </w:smartTagPr>
              <w:r w:rsidRPr="00A73551">
                <w:rPr>
                  <w:rFonts w:asciiTheme="minorEastAsia" w:eastAsiaTheme="minorEastAsia" w:hAnsiTheme="minorEastAsia"/>
                </w:rPr>
                <w:t>145</w:t>
              </w:r>
              <w:r w:rsidRPr="00A73551">
                <w:rPr>
                  <w:rFonts w:asciiTheme="minorEastAsia" w:eastAsiaTheme="minorEastAsia" w:hAnsiTheme="minorEastAsia" w:hint="eastAsia"/>
                </w:rPr>
                <w:t>℃</w:t>
              </w:r>
            </w:smartTag>
            <w:r w:rsidRPr="00A73551">
              <w:rPr>
                <w:rFonts w:asciiTheme="minorEastAsia" w:eastAsiaTheme="minorEastAsia" w:hAnsiTheme="minorEastAsia" w:hint="eastAsia"/>
              </w:rPr>
              <w:t>、</w:t>
            </w:r>
            <w:r w:rsidRPr="00A73551">
              <w:rPr>
                <w:rFonts w:asciiTheme="minorEastAsia" w:eastAsiaTheme="minorEastAsia" w:hAnsiTheme="minorEastAsia"/>
              </w:rPr>
              <w:t>35min</w:t>
            </w:r>
            <w:r w:rsidRPr="00A73551">
              <w:rPr>
                <w:rFonts w:asciiTheme="minorEastAsia" w:eastAsiaTheme="minorEastAsia" w:hAnsiTheme="minorEastAsia" w:hint="eastAsia"/>
              </w:rPr>
              <w:t>）（</w:t>
            </w:r>
            <w:r w:rsidRPr="00A73551">
              <w:rPr>
                <w:rFonts w:asciiTheme="minorEastAsia" w:eastAsiaTheme="minorEastAsia" w:hAnsiTheme="minorEastAsia"/>
              </w:rPr>
              <w:t>%</w:t>
            </w:r>
            <w:r w:rsidRPr="00A73551">
              <w:rPr>
                <w:rFonts w:asciiTheme="minorEastAsia" w:eastAsiaTheme="minorEastAsia" w:hAnsiTheme="minorEastAsia" w:hint="eastAsia"/>
              </w:rPr>
              <w:t>）</w:t>
            </w:r>
          </w:p>
        </w:tc>
        <w:tc>
          <w:tcPr>
            <w:tcW w:w="804" w:type="pct"/>
            <w:tcBorders>
              <w:right w:val="single" w:sz="4" w:space="0" w:color="auto"/>
            </w:tcBorders>
            <w:tcMar>
              <w:top w:w="15" w:type="dxa"/>
              <w:left w:w="15" w:type="dxa"/>
              <w:bottom w:w="0" w:type="dxa"/>
              <w:right w:w="15" w:type="dxa"/>
            </w:tcMar>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w:t>
            </w:r>
            <w:r w:rsidRPr="00A73551">
              <w:rPr>
                <w:rFonts w:asciiTheme="minorEastAsia" w:eastAsiaTheme="minorEastAsia" w:hAnsiTheme="minorEastAsia"/>
              </w:rPr>
              <w:t>4</w:t>
            </w:r>
            <w:r w:rsidRPr="00A73551">
              <w:rPr>
                <w:rFonts w:asciiTheme="minorEastAsia" w:eastAsiaTheme="minorEastAsia" w:hAnsiTheme="minorEastAsia" w:hint="eastAsia"/>
              </w:rPr>
              <w:t>0</w:t>
            </w:r>
            <w:r w:rsidRPr="00A73551">
              <w:rPr>
                <w:rFonts w:asciiTheme="minorEastAsia" w:eastAsiaTheme="minorEastAsia" w:hAnsiTheme="minorEastAsia"/>
              </w:rPr>
              <w:t>0</w:t>
            </w:r>
          </w:p>
        </w:tc>
        <w:tc>
          <w:tcPr>
            <w:tcW w:w="774" w:type="pct"/>
            <w:tcBorders>
              <w:left w:val="single" w:sz="4" w:space="0" w:color="auto"/>
            </w:tcBorders>
            <w:vAlign w:val="center"/>
          </w:tcPr>
          <w:p w:rsidR="00A73551" w:rsidRPr="00A73551" w:rsidRDefault="00A73551" w:rsidP="00BA561C">
            <w:pPr>
              <w:pStyle w:val="a5"/>
              <w:rPr>
                <w:rFonts w:asciiTheme="minorEastAsia" w:eastAsiaTheme="minorEastAsia" w:hAnsiTheme="minorEastAsia"/>
              </w:rPr>
            </w:pPr>
            <w:r w:rsidRPr="00A73551">
              <w:rPr>
                <w:rFonts w:asciiTheme="minorEastAsia" w:eastAsiaTheme="minorEastAsia" w:hAnsiTheme="minorEastAsia" w:hint="eastAsia"/>
              </w:rPr>
              <w:t>≥39</w:t>
            </w:r>
            <w:r w:rsidRPr="00A73551">
              <w:rPr>
                <w:rFonts w:asciiTheme="minorEastAsia" w:eastAsiaTheme="minorEastAsia" w:hAnsiTheme="minorEastAsia"/>
              </w:rPr>
              <w:t>0</w:t>
            </w:r>
          </w:p>
        </w:tc>
        <w:tc>
          <w:tcPr>
            <w:tcW w:w="1660" w:type="pct"/>
            <w:vMerge/>
            <w:vAlign w:val="center"/>
          </w:tcPr>
          <w:p w:rsidR="00A73551" w:rsidRPr="00A73551" w:rsidRDefault="00A73551" w:rsidP="00BA561C">
            <w:pPr>
              <w:pStyle w:val="a5"/>
              <w:rPr>
                <w:rFonts w:asciiTheme="minorEastAsia" w:eastAsiaTheme="minorEastAsia" w:hAnsiTheme="minorEastAsia"/>
              </w:rPr>
            </w:pPr>
          </w:p>
        </w:tc>
      </w:tr>
      <w:tr w:rsidR="00A73551" w:rsidRPr="00A73551" w:rsidTr="00BA561C">
        <w:trPr>
          <w:trHeight w:val="397"/>
          <w:jc w:val="center"/>
        </w:trPr>
        <w:tc>
          <w:tcPr>
            <w:tcW w:w="279" w:type="pct"/>
            <w:noWrap/>
            <w:tcMar>
              <w:top w:w="15" w:type="dxa"/>
              <w:left w:w="15" w:type="dxa"/>
              <w:bottom w:w="0" w:type="dxa"/>
              <w:right w:w="15" w:type="dxa"/>
            </w:tcMar>
            <w:vAlign w:val="center"/>
          </w:tcPr>
          <w:p w:rsidR="00A73551" w:rsidRPr="00A73551" w:rsidRDefault="00A73551" w:rsidP="00BA561C">
            <w:pPr>
              <w:widowControl/>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bCs/>
                <w:szCs w:val="21"/>
              </w:rPr>
            </w:pPr>
            <w:r w:rsidRPr="00A73551">
              <w:rPr>
                <w:rFonts w:asciiTheme="minorEastAsia" w:eastAsiaTheme="minorEastAsia" w:hAnsiTheme="minorEastAsia" w:hint="eastAsia"/>
                <w:bCs/>
                <w:szCs w:val="21"/>
              </w:rPr>
              <w:t>11</w:t>
            </w:r>
          </w:p>
        </w:tc>
        <w:tc>
          <w:tcPr>
            <w:tcW w:w="1484" w:type="pct"/>
            <w:gridSpan w:val="2"/>
            <w:tcMar>
              <w:top w:w="15" w:type="dxa"/>
              <w:left w:w="15" w:type="dxa"/>
              <w:bottom w:w="0" w:type="dxa"/>
              <w:right w:w="15" w:type="dxa"/>
            </w:tcMar>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硫化特性（</w:t>
            </w:r>
            <w:smartTag w:uri="urn:schemas-microsoft-com:office:smarttags" w:element="chmetcnv">
              <w:smartTagPr>
                <w:attr w:name="TCSC" w:val="0"/>
                <w:attr w:name="NumberType" w:val="1"/>
                <w:attr w:name="Negative" w:val="False"/>
                <w:attr w:name="HasSpace" w:val="False"/>
                <w:attr w:name="SourceValue" w:val="160"/>
                <w:attr w:name="UnitName" w:val="℃"/>
              </w:smartTagPr>
              <w:r w:rsidRPr="00A73551">
                <w:rPr>
                  <w:rFonts w:asciiTheme="minorEastAsia" w:eastAsiaTheme="minorEastAsia" w:hAnsiTheme="minorEastAsia" w:hint="eastAsia"/>
                  <w:kern w:val="21"/>
                  <w:szCs w:val="21"/>
                </w:rPr>
                <w:t>160℃</w:t>
              </w:r>
            </w:smartTag>
            <w:r w:rsidRPr="00A73551">
              <w:rPr>
                <w:rFonts w:asciiTheme="minorEastAsia" w:eastAsiaTheme="minorEastAsia" w:hAnsiTheme="minorEastAsia" w:hint="eastAsia"/>
                <w:kern w:val="21"/>
                <w:szCs w:val="21"/>
              </w:rPr>
              <w:t>,30min）</w:t>
            </w:r>
          </w:p>
        </w:tc>
        <w:tc>
          <w:tcPr>
            <w:tcW w:w="804" w:type="pct"/>
            <w:tcBorders>
              <w:right w:val="single" w:sz="4" w:space="0" w:color="auto"/>
            </w:tcBorders>
            <w:tcMar>
              <w:top w:w="15" w:type="dxa"/>
              <w:left w:w="15" w:type="dxa"/>
              <w:bottom w:w="0" w:type="dxa"/>
              <w:right w:w="15" w:type="dxa"/>
            </w:tcMar>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供方提供</w:t>
            </w:r>
          </w:p>
        </w:tc>
        <w:tc>
          <w:tcPr>
            <w:tcW w:w="774" w:type="pct"/>
            <w:tcBorders>
              <w:left w:val="single" w:sz="4" w:space="0" w:color="auto"/>
            </w:tcBorders>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供方提供</w:t>
            </w:r>
          </w:p>
        </w:tc>
        <w:tc>
          <w:tcPr>
            <w:tcW w:w="1660"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lang w:val="de-DE"/>
              </w:rPr>
            </w:pPr>
            <w:r w:rsidRPr="00A73551">
              <w:rPr>
                <w:rFonts w:asciiTheme="minorEastAsia" w:eastAsiaTheme="minorEastAsia" w:hAnsiTheme="minorEastAsia" w:hint="eastAsia"/>
                <w:kern w:val="21"/>
                <w:szCs w:val="21"/>
                <w:lang w:val="de-DE"/>
              </w:rPr>
              <w:t>GB/T 8656-2018混炼、配方A系列，A1开炼法。按</w:t>
            </w:r>
          </w:p>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lang w:val="de-DE"/>
              </w:rPr>
            </w:pPr>
            <w:r w:rsidRPr="00A73551">
              <w:rPr>
                <w:rFonts w:asciiTheme="minorEastAsia" w:eastAsiaTheme="minorEastAsia" w:hAnsiTheme="minorEastAsia" w:hint="eastAsia"/>
                <w:kern w:val="21"/>
                <w:szCs w:val="21"/>
                <w:lang w:val="de-DE"/>
              </w:rPr>
              <w:t>GB/T 25268-2010测定，</w:t>
            </w:r>
          </w:p>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lang w:val="de-DE"/>
              </w:rPr>
            </w:pPr>
            <w:r w:rsidRPr="00A73551">
              <w:rPr>
                <w:rFonts w:asciiTheme="minorEastAsia" w:eastAsiaTheme="minorEastAsia" w:hAnsiTheme="minorEastAsia" w:hint="eastAsia"/>
                <w:kern w:val="21"/>
                <w:szCs w:val="21"/>
              </w:rPr>
              <w:t>无转子硫化仪或转子硫化仪</w:t>
            </w:r>
          </w:p>
        </w:tc>
      </w:tr>
    </w:tbl>
    <w:p w:rsidR="00A73551" w:rsidRPr="00A73551" w:rsidRDefault="00A73551" w:rsidP="00A73551">
      <w:pPr>
        <w:spacing w:line="300" w:lineRule="auto"/>
        <w:outlineLvl w:val="8"/>
        <w:rPr>
          <w:rFonts w:asciiTheme="minorEastAsia" w:eastAsiaTheme="minorEastAsia" w:hAnsiTheme="minorEastAsia"/>
          <w:b/>
          <w:szCs w:val="21"/>
        </w:rPr>
      </w:pPr>
    </w:p>
    <w:p w:rsidR="00A73551" w:rsidRPr="00A73551" w:rsidRDefault="00A73551" w:rsidP="00A73551">
      <w:pPr>
        <w:spacing w:line="300" w:lineRule="auto"/>
        <w:jc w:val="center"/>
        <w:outlineLvl w:val="8"/>
        <w:rPr>
          <w:rFonts w:asciiTheme="minorEastAsia" w:eastAsiaTheme="minorEastAsia" w:hAnsiTheme="minorEastAsia"/>
          <w:b/>
          <w:szCs w:val="21"/>
        </w:rPr>
      </w:pPr>
      <w:r w:rsidRPr="00A73551">
        <w:rPr>
          <w:rFonts w:asciiTheme="minorEastAsia" w:eastAsiaTheme="minorEastAsia" w:hAnsiTheme="minorEastAsia" w:hint="eastAsia"/>
          <w:b/>
          <w:szCs w:val="21"/>
        </w:rPr>
        <w:t>表4 SBR1502牌号产品规格表</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426"/>
        <w:gridCol w:w="1791"/>
        <w:gridCol w:w="1159"/>
        <w:gridCol w:w="1383"/>
        <w:gridCol w:w="1298"/>
        <w:gridCol w:w="3003"/>
      </w:tblGrid>
      <w:tr w:rsidR="00A73551" w:rsidRPr="00A73551" w:rsidTr="00A73551">
        <w:tc>
          <w:tcPr>
            <w:tcW w:w="273" w:type="pct"/>
            <w:vMerge w:val="restar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序号</w:t>
            </w:r>
          </w:p>
        </w:tc>
        <w:tc>
          <w:tcPr>
            <w:tcW w:w="1468" w:type="pct"/>
            <w:gridSpan w:val="2"/>
            <w:vMerge w:val="restar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项目</w:t>
            </w:r>
          </w:p>
        </w:tc>
        <w:tc>
          <w:tcPr>
            <w:tcW w:w="1561"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指标</w:t>
            </w:r>
          </w:p>
        </w:tc>
        <w:tc>
          <w:tcPr>
            <w:tcW w:w="1698" w:type="pct"/>
            <w:vMerge w:val="restar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试验方法</w:t>
            </w:r>
          </w:p>
        </w:tc>
      </w:tr>
      <w:tr w:rsidR="00A73551" w:rsidRPr="00A73551" w:rsidTr="00A73551">
        <w:tc>
          <w:tcPr>
            <w:tcW w:w="273" w:type="pct"/>
            <w:vMerge/>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p>
        </w:tc>
        <w:tc>
          <w:tcPr>
            <w:tcW w:w="1468" w:type="pct"/>
            <w:gridSpan w:val="2"/>
            <w:vMerge/>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p>
        </w:tc>
        <w:tc>
          <w:tcPr>
            <w:tcW w:w="804"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优级品</w:t>
            </w:r>
          </w:p>
        </w:tc>
        <w:tc>
          <w:tcPr>
            <w:tcW w:w="757"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合格品</w:t>
            </w:r>
          </w:p>
        </w:tc>
        <w:tc>
          <w:tcPr>
            <w:tcW w:w="1698" w:type="pct"/>
            <w:vMerge/>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p>
        </w:tc>
      </w:tr>
      <w:tr w:rsidR="00A73551" w:rsidRPr="00A73551" w:rsidTr="00A73551">
        <w:tc>
          <w:tcPr>
            <w:tcW w:w="273"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1</w:t>
            </w:r>
          </w:p>
        </w:tc>
        <w:tc>
          <w:tcPr>
            <w:tcW w:w="1468"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挥发份（％）</w:t>
            </w:r>
          </w:p>
        </w:tc>
        <w:tc>
          <w:tcPr>
            <w:tcW w:w="804"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≤0.5</w:t>
            </w:r>
          </w:p>
        </w:tc>
        <w:tc>
          <w:tcPr>
            <w:tcW w:w="757"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≤0.75</w:t>
            </w:r>
          </w:p>
        </w:tc>
        <w:tc>
          <w:tcPr>
            <w:tcW w:w="1698"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GB/T 24131.1-2018热辊法或烘箱法A</w:t>
            </w:r>
          </w:p>
        </w:tc>
      </w:tr>
      <w:tr w:rsidR="00A73551" w:rsidRPr="00A73551" w:rsidTr="00A73551">
        <w:tc>
          <w:tcPr>
            <w:tcW w:w="273"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2</w:t>
            </w:r>
          </w:p>
        </w:tc>
        <w:tc>
          <w:tcPr>
            <w:tcW w:w="1468"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总灰份（％）</w:t>
            </w:r>
          </w:p>
        </w:tc>
        <w:tc>
          <w:tcPr>
            <w:tcW w:w="1561"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≤0.40</w:t>
            </w:r>
          </w:p>
        </w:tc>
        <w:tc>
          <w:tcPr>
            <w:tcW w:w="1698"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GB/T 4498.1-2013，A法</w:t>
            </w:r>
          </w:p>
        </w:tc>
      </w:tr>
      <w:tr w:rsidR="00A73551" w:rsidRPr="00A73551" w:rsidTr="00A73551">
        <w:tc>
          <w:tcPr>
            <w:tcW w:w="273"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3</w:t>
            </w:r>
          </w:p>
        </w:tc>
        <w:tc>
          <w:tcPr>
            <w:tcW w:w="1468"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有机酸（％）</w:t>
            </w:r>
          </w:p>
        </w:tc>
        <w:tc>
          <w:tcPr>
            <w:tcW w:w="1561"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4.50～6.75</w:t>
            </w:r>
          </w:p>
        </w:tc>
        <w:tc>
          <w:tcPr>
            <w:tcW w:w="1698" w:type="pct"/>
            <w:vMerge w:val="restar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GB/T 8657-2014,A法或B法。</w:t>
            </w:r>
          </w:p>
        </w:tc>
      </w:tr>
      <w:tr w:rsidR="00A73551" w:rsidRPr="00A73551" w:rsidTr="00A73551">
        <w:tc>
          <w:tcPr>
            <w:tcW w:w="273"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4</w:t>
            </w:r>
          </w:p>
        </w:tc>
        <w:tc>
          <w:tcPr>
            <w:tcW w:w="1468"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皂含量（％）</w:t>
            </w:r>
          </w:p>
        </w:tc>
        <w:tc>
          <w:tcPr>
            <w:tcW w:w="1561"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≤0.40</w:t>
            </w:r>
          </w:p>
        </w:tc>
        <w:tc>
          <w:tcPr>
            <w:tcW w:w="1698" w:type="pct"/>
            <w:vMerge/>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p>
        </w:tc>
      </w:tr>
      <w:tr w:rsidR="00A73551" w:rsidRPr="00A73551" w:rsidTr="00A73551">
        <w:tc>
          <w:tcPr>
            <w:tcW w:w="273"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5</w:t>
            </w:r>
          </w:p>
        </w:tc>
        <w:tc>
          <w:tcPr>
            <w:tcW w:w="1468"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结合苯乙烯（％）</w:t>
            </w:r>
          </w:p>
        </w:tc>
        <w:tc>
          <w:tcPr>
            <w:tcW w:w="1561"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22.5～24.5</w:t>
            </w:r>
          </w:p>
        </w:tc>
        <w:tc>
          <w:tcPr>
            <w:tcW w:w="1698"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GB/T 8656-1998</w:t>
            </w:r>
          </w:p>
        </w:tc>
      </w:tr>
      <w:tr w:rsidR="00A73551" w:rsidRPr="00A73551" w:rsidTr="00A73551">
        <w:tc>
          <w:tcPr>
            <w:tcW w:w="273"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6</w:t>
            </w:r>
          </w:p>
        </w:tc>
        <w:tc>
          <w:tcPr>
            <w:tcW w:w="1468"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生胶门尼粘度</w:t>
            </w:r>
            <w:r w:rsidRPr="00A73551">
              <w:rPr>
                <w:rFonts w:asciiTheme="minorEastAsia" w:eastAsiaTheme="minorEastAsia" w:hAnsiTheme="minorEastAsia"/>
                <w:kern w:val="21"/>
                <w:szCs w:val="21"/>
              </w:rPr>
              <w:t>ML</w:t>
            </w:r>
            <w:r w:rsidRPr="00A73551">
              <w:rPr>
                <w:rFonts w:asciiTheme="minorEastAsia" w:eastAsiaTheme="minorEastAsia" w:hAnsiTheme="minorEastAsia" w:hint="eastAsia"/>
                <w:kern w:val="21"/>
                <w:szCs w:val="21"/>
              </w:rPr>
              <w:t>（1+4）</w:t>
            </w:r>
            <w:smartTag w:uri="urn:schemas-microsoft-com:office:smarttags" w:element="chmetcnv">
              <w:smartTagPr>
                <w:attr w:name="TCSC" w:val="0"/>
                <w:attr w:name="NumberType" w:val="1"/>
                <w:attr w:name="Negative" w:val="False"/>
                <w:attr w:name="HasSpace" w:val="False"/>
                <w:attr w:name="SourceValue" w:val="100"/>
                <w:attr w:name="UnitName" w:val="℃"/>
              </w:smartTagPr>
              <w:r w:rsidRPr="00A73551">
                <w:rPr>
                  <w:rFonts w:asciiTheme="minorEastAsia" w:eastAsiaTheme="minorEastAsia" w:hAnsiTheme="minorEastAsia"/>
                  <w:kern w:val="21"/>
                  <w:szCs w:val="21"/>
                </w:rPr>
                <w:t>100</w:t>
              </w:r>
              <w:r w:rsidRPr="00A73551">
                <w:rPr>
                  <w:rFonts w:asciiTheme="minorEastAsia" w:eastAsiaTheme="minorEastAsia" w:hAnsiTheme="minorEastAsia" w:cs="宋体" w:hint="eastAsia"/>
                  <w:kern w:val="21"/>
                  <w:szCs w:val="21"/>
                </w:rPr>
                <w:t>℃</w:t>
              </w:r>
            </w:smartTag>
          </w:p>
        </w:tc>
        <w:tc>
          <w:tcPr>
            <w:tcW w:w="804"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46～54</w:t>
            </w:r>
          </w:p>
        </w:tc>
        <w:tc>
          <w:tcPr>
            <w:tcW w:w="757"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44～56</w:t>
            </w:r>
          </w:p>
        </w:tc>
        <w:tc>
          <w:tcPr>
            <w:tcW w:w="1698"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GB/T 1232.1-2016，过辊法</w:t>
            </w:r>
          </w:p>
        </w:tc>
      </w:tr>
      <w:tr w:rsidR="00A73551" w:rsidRPr="00A73551" w:rsidTr="00A73551">
        <w:tc>
          <w:tcPr>
            <w:tcW w:w="273"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7</w:t>
            </w:r>
          </w:p>
        </w:tc>
        <w:tc>
          <w:tcPr>
            <w:tcW w:w="1468"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混炼胶门尼粘度</w:t>
            </w:r>
            <w:r w:rsidRPr="00A73551">
              <w:rPr>
                <w:rFonts w:asciiTheme="minorEastAsia" w:eastAsiaTheme="minorEastAsia" w:hAnsiTheme="minorEastAsia"/>
                <w:kern w:val="21"/>
                <w:szCs w:val="21"/>
              </w:rPr>
              <w:t>ML</w:t>
            </w:r>
            <w:r w:rsidRPr="00A73551">
              <w:rPr>
                <w:rFonts w:asciiTheme="minorEastAsia" w:eastAsiaTheme="minorEastAsia" w:hAnsiTheme="minorEastAsia" w:hint="eastAsia"/>
                <w:kern w:val="21"/>
                <w:szCs w:val="21"/>
              </w:rPr>
              <w:t>（1+4）</w:t>
            </w:r>
            <w:smartTag w:uri="urn:schemas-microsoft-com:office:smarttags" w:element="chmetcnv">
              <w:smartTagPr>
                <w:attr w:name="TCSC" w:val="0"/>
                <w:attr w:name="NumberType" w:val="1"/>
                <w:attr w:name="Negative" w:val="False"/>
                <w:attr w:name="HasSpace" w:val="False"/>
                <w:attr w:name="SourceValue" w:val="100"/>
                <w:attr w:name="UnitName" w:val="℃"/>
              </w:smartTagPr>
              <w:r w:rsidRPr="00A73551">
                <w:rPr>
                  <w:rFonts w:asciiTheme="minorEastAsia" w:eastAsiaTheme="minorEastAsia" w:hAnsiTheme="minorEastAsia"/>
                  <w:kern w:val="21"/>
                  <w:szCs w:val="21"/>
                </w:rPr>
                <w:t>100</w:t>
              </w:r>
              <w:r w:rsidRPr="00A73551">
                <w:rPr>
                  <w:rFonts w:asciiTheme="minorEastAsia" w:eastAsiaTheme="minorEastAsia" w:hAnsiTheme="minorEastAsia" w:cs="宋体" w:hint="eastAsia"/>
                  <w:kern w:val="21"/>
                  <w:szCs w:val="21"/>
                </w:rPr>
                <w:t>℃</w:t>
              </w:r>
            </w:smartTag>
          </w:p>
        </w:tc>
        <w:tc>
          <w:tcPr>
            <w:tcW w:w="1561"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≤85</w:t>
            </w:r>
          </w:p>
        </w:tc>
        <w:tc>
          <w:tcPr>
            <w:tcW w:w="1698"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lang w:val="de-DE"/>
              </w:rPr>
              <w:t>GB/T 8656-2018混炼、硫化、配方A系列，A1开炼法。按GB/T 1232.1-2016进行测定</w:t>
            </w:r>
          </w:p>
        </w:tc>
      </w:tr>
      <w:tr w:rsidR="00A73551" w:rsidRPr="00A73551" w:rsidTr="00A73551">
        <w:tc>
          <w:tcPr>
            <w:tcW w:w="273"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8</w:t>
            </w:r>
          </w:p>
        </w:tc>
        <w:tc>
          <w:tcPr>
            <w:tcW w:w="1468"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拉伸强度</w:t>
            </w:r>
          </w:p>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（MPa</w:t>
            </w:r>
            <w:r w:rsidRPr="00A73551">
              <w:rPr>
                <w:rFonts w:asciiTheme="minorEastAsia" w:eastAsiaTheme="minorEastAsia" w:hAnsiTheme="minorEastAsia"/>
                <w:kern w:val="21"/>
                <w:szCs w:val="21"/>
              </w:rPr>
              <w:t>）</w:t>
            </w:r>
            <w:r w:rsidRPr="00A73551">
              <w:rPr>
                <w:rFonts w:asciiTheme="minorEastAsia" w:eastAsiaTheme="minorEastAsia" w:hAnsiTheme="minorEastAsia" w:hint="eastAsia"/>
                <w:kern w:val="21"/>
                <w:szCs w:val="21"/>
              </w:rPr>
              <w:t>35min</w:t>
            </w:r>
          </w:p>
        </w:tc>
        <w:tc>
          <w:tcPr>
            <w:tcW w:w="804"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≥25.0</w:t>
            </w:r>
          </w:p>
        </w:tc>
        <w:tc>
          <w:tcPr>
            <w:tcW w:w="757"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≥24.5</w:t>
            </w:r>
          </w:p>
        </w:tc>
        <w:tc>
          <w:tcPr>
            <w:tcW w:w="1698" w:type="pct"/>
            <w:vMerge w:val="restar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lang w:val="de-DE"/>
              </w:rPr>
            </w:pPr>
            <w:r w:rsidRPr="00A73551">
              <w:rPr>
                <w:rFonts w:asciiTheme="minorEastAsia" w:eastAsiaTheme="minorEastAsia" w:hAnsiTheme="minorEastAsia" w:hint="eastAsia"/>
                <w:kern w:val="21"/>
                <w:szCs w:val="21"/>
                <w:lang w:val="de-DE"/>
              </w:rPr>
              <w:t>GB/T 8656-2018混炼、硫化、配方A系列，A1开炼法。按</w:t>
            </w:r>
          </w:p>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lang w:val="de-DE"/>
              </w:rPr>
            </w:pPr>
            <w:r w:rsidRPr="00A73551">
              <w:rPr>
                <w:rFonts w:asciiTheme="minorEastAsia" w:eastAsiaTheme="minorEastAsia" w:hAnsiTheme="minorEastAsia" w:hint="eastAsia"/>
                <w:kern w:val="21"/>
                <w:szCs w:val="21"/>
                <w:lang w:val="de-DE"/>
              </w:rPr>
              <w:t>GB/T 528-2009测定，</w:t>
            </w:r>
          </w:p>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lang w:val="de-DE"/>
              </w:rPr>
            </w:pPr>
            <w:r w:rsidRPr="00A73551">
              <w:rPr>
                <w:rFonts w:asciiTheme="minorEastAsia" w:eastAsiaTheme="minorEastAsia" w:hAnsiTheme="minorEastAsia" w:hint="eastAsia"/>
                <w:kern w:val="21"/>
                <w:szCs w:val="21"/>
              </w:rPr>
              <w:lastRenderedPageBreak/>
              <w:t>使用</w:t>
            </w:r>
            <w:r w:rsidRPr="00A73551">
              <w:rPr>
                <w:rFonts w:asciiTheme="minorEastAsia" w:eastAsiaTheme="minorEastAsia" w:hAnsiTheme="minorEastAsia" w:hint="eastAsia"/>
                <w:kern w:val="21"/>
                <w:szCs w:val="21"/>
                <w:lang w:val="de-DE"/>
              </w:rPr>
              <w:t>Ⅰ</w:t>
            </w:r>
            <w:r w:rsidRPr="00A73551">
              <w:rPr>
                <w:rFonts w:asciiTheme="minorEastAsia" w:eastAsiaTheme="minorEastAsia" w:hAnsiTheme="minorEastAsia" w:hint="eastAsia"/>
                <w:kern w:val="21"/>
                <w:szCs w:val="21"/>
              </w:rPr>
              <w:t>型裁刀</w:t>
            </w:r>
          </w:p>
        </w:tc>
      </w:tr>
      <w:tr w:rsidR="00A73551" w:rsidRPr="00A73551" w:rsidTr="00A73551">
        <w:tc>
          <w:tcPr>
            <w:tcW w:w="273"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9</w:t>
            </w:r>
          </w:p>
        </w:tc>
        <w:tc>
          <w:tcPr>
            <w:tcW w:w="1468"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拉断伸长率（％）35min</w:t>
            </w:r>
          </w:p>
        </w:tc>
        <w:tc>
          <w:tcPr>
            <w:tcW w:w="804"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≥350</w:t>
            </w:r>
          </w:p>
        </w:tc>
        <w:tc>
          <w:tcPr>
            <w:tcW w:w="757"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≥340</w:t>
            </w:r>
          </w:p>
        </w:tc>
        <w:tc>
          <w:tcPr>
            <w:tcW w:w="1698" w:type="pct"/>
            <w:vMerge/>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p>
        </w:tc>
      </w:tr>
      <w:tr w:rsidR="00A73551" w:rsidRPr="00A73551" w:rsidTr="00A73551">
        <w:trPr>
          <w:trHeight w:val="535"/>
        </w:trPr>
        <w:tc>
          <w:tcPr>
            <w:tcW w:w="273" w:type="pct"/>
            <w:tcBorders>
              <w:bottom w:val="single" w:sz="2" w:space="0" w:color="auto"/>
            </w:tcBorders>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lastRenderedPageBreak/>
              <w:t>10</w:t>
            </w:r>
          </w:p>
        </w:tc>
        <w:tc>
          <w:tcPr>
            <w:tcW w:w="784" w:type="pct"/>
            <w:tcBorders>
              <w:bottom w:val="single" w:sz="2" w:space="0" w:color="auto"/>
            </w:tcBorders>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300%定伸应力（MPa</w:t>
            </w:r>
            <w:r w:rsidRPr="00A73551">
              <w:rPr>
                <w:rFonts w:asciiTheme="minorEastAsia" w:eastAsiaTheme="minorEastAsia" w:hAnsiTheme="minorEastAsia"/>
                <w:kern w:val="21"/>
                <w:szCs w:val="21"/>
              </w:rPr>
              <w:t>）</w:t>
            </w:r>
          </w:p>
        </w:tc>
        <w:tc>
          <w:tcPr>
            <w:tcW w:w="684" w:type="pct"/>
            <w:tcBorders>
              <w:bottom w:val="single" w:sz="2" w:space="0" w:color="auto"/>
            </w:tcBorders>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35min</w:t>
            </w:r>
          </w:p>
        </w:tc>
        <w:tc>
          <w:tcPr>
            <w:tcW w:w="804" w:type="pct"/>
            <w:tcBorders>
              <w:bottom w:val="single" w:sz="2" w:space="0" w:color="auto"/>
            </w:tcBorders>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19.5±2.0</w:t>
            </w:r>
          </w:p>
        </w:tc>
        <w:tc>
          <w:tcPr>
            <w:tcW w:w="757" w:type="pct"/>
            <w:tcBorders>
              <w:bottom w:val="single" w:sz="2" w:space="0" w:color="auto"/>
            </w:tcBorders>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19.5±2.5</w:t>
            </w:r>
          </w:p>
        </w:tc>
        <w:tc>
          <w:tcPr>
            <w:tcW w:w="1698" w:type="pct"/>
            <w:vMerge/>
            <w:tcBorders>
              <w:bottom w:val="single" w:sz="2" w:space="0" w:color="auto"/>
            </w:tcBorders>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p>
        </w:tc>
      </w:tr>
      <w:tr w:rsidR="00A73551" w:rsidRPr="00A73551" w:rsidTr="00A73551">
        <w:tc>
          <w:tcPr>
            <w:tcW w:w="273" w:type="pct"/>
            <w:vAlign w:val="center"/>
          </w:tcPr>
          <w:p w:rsidR="00A73551" w:rsidRPr="00A73551" w:rsidRDefault="00A73551" w:rsidP="00BA561C">
            <w:pPr>
              <w:widowControl/>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left"/>
              <w:rPr>
                <w:rFonts w:asciiTheme="minorEastAsia" w:eastAsiaTheme="minorEastAsia" w:hAnsiTheme="minorEastAsia"/>
                <w:bCs/>
                <w:szCs w:val="21"/>
              </w:rPr>
            </w:pPr>
            <w:r w:rsidRPr="00A73551">
              <w:rPr>
                <w:rFonts w:asciiTheme="minorEastAsia" w:eastAsiaTheme="minorEastAsia" w:hAnsiTheme="minorEastAsia" w:hint="eastAsia"/>
                <w:bCs/>
                <w:szCs w:val="21"/>
              </w:rPr>
              <w:lastRenderedPageBreak/>
              <w:t>11</w:t>
            </w:r>
          </w:p>
        </w:tc>
        <w:tc>
          <w:tcPr>
            <w:tcW w:w="784"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硫化特性（</w:t>
            </w:r>
            <w:smartTag w:uri="urn:schemas-microsoft-com:office:smarttags" w:element="chmetcnv">
              <w:smartTagPr>
                <w:attr w:name="TCSC" w:val="0"/>
                <w:attr w:name="NumberType" w:val="1"/>
                <w:attr w:name="Negative" w:val="False"/>
                <w:attr w:name="HasSpace" w:val="False"/>
                <w:attr w:name="SourceValue" w:val="160"/>
                <w:attr w:name="UnitName" w:val="℃"/>
              </w:smartTagPr>
              <w:r w:rsidRPr="00A73551">
                <w:rPr>
                  <w:rFonts w:asciiTheme="minorEastAsia" w:eastAsiaTheme="minorEastAsia" w:hAnsiTheme="minorEastAsia" w:hint="eastAsia"/>
                  <w:kern w:val="21"/>
                  <w:szCs w:val="21"/>
                </w:rPr>
                <w:t>160℃</w:t>
              </w:r>
            </w:smartTag>
            <w:r w:rsidRPr="00A73551">
              <w:rPr>
                <w:rFonts w:asciiTheme="minorEastAsia" w:eastAsiaTheme="minorEastAsia" w:hAnsiTheme="minorEastAsia" w:hint="eastAsia"/>
                <w:kern w:val="21"/>
                <w:szCs w:val="21"/>
              </w:rPr>
              <w:t>,30min）</w:t>
            </w:r>
          </w:p>
        </w:tc>
        <w:tc>
          <w:tcPr>
            <w:tcW w:w="684"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供方提供</w:t>
            </w:r>
          </w:p>
        </w:tc>
        <w:tc>
          <w:tcPr>
            <w:tcW w:w="1561" w:type="pct"/>
            <w:gridSpan w:val="2"/>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rPr>
            </w:pPr>
            <w:r w:rsidRPr="00A73551">
              <w:rPr>
                <w:rFonts w:asciiTheme="minorEastAsia" w:eastAsiaTheme="minorEastAsia" w:hAnsiTheme="minorEastAsia" w:hint="eastAsia"/>
                <w:kern w:val="21"/>
                <w:szCs w:val="21"/>
              </w:rPr>
              <w:t>供方提供</w:t>
            </w:r>
          </w:p>
        </w:tc>
        <w:tc>
          <w:tcPr>
            <w:tcW w:w="1698" w:type="pct"/>
            <w:vAlign w:val="center"/>
          </w:tcPr>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lang w:val="de-DE"/>
              </w:rPr>
            </w:pPr>
            <w:r w:rsidRPr="00A73551">
              <w:rPr>
                <w:rFonts w:asciiTheme="minorEastAsia" w:eastAsiaTheme="minorEastAsia" w:hAnsiTheme="minorEastAsia" w:hint="eastAsia"/>
                <w:kern w:val="21"/>
                <w:szCs w:val="21"/>
                <w:lang w:val="de-DE"/>
              </w:rPr>
              <w:t>GB/T 8656-2018混炼、配方A系列，A1开炼法。按</w:t>
            </w:r>
          </w:p>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lang w:val="de-DE"/>
              </w:rPr>
            </w:pPr>
            <w:r w:rsidRPr="00A73551">
              <w:rPr>
                <w:rFonts w:asciiTheme="minorEastAsia" w:eastAsiaTheme="minorEastAsia" w:hAnsiTheme="minorEastAsia" w:hint="eastAsia"/>
                <w:kern w:val="21"/>
                <w:szCs w:val="21"/>
                <w:lang w:val="de-DE"/>
              </w:rPr>
              <w:t>GB/T 25268-2010测定，</w:t>
            </w:r>
          </w:p>
          <w:p w:rsidR="00A73551" w:rsidRPr="00A73551" w:rsidRDefault="00A73551" w:rsidP="00BA561C">
            <w:pPr>
              <w:tabs>
                <w:tab w:val="left" w:pos="540"/>
                <w:tab w:val="left" w:pos="600"/>
                <w:tab w:val="left" w:pos="720"/>
                <w:tab w:val="left" w:pos="1200"/>
                <w:tab w:val="left" w:pos="1440"/>
                <w:tab w:val="left" w:pos="2448"/>
                <w:tab w:val="left" w:pos="3888"/>
                <w:tab w:val="left" w:pos="4800"/>
                <w:tab w:val="left" w:pos="6480"/>
                <w:tab w:val="left" w:pos="7353"/>
                <w:tab w:val="left" w:pos="8613"/>
              </w:tabs>
              <w:autoSpaceDE w:val="0"/>
              <w:autoSpaceDN w:val="0"/>
              <w:jc w:val="center"/>
              <w:rPr>
                <w:rFonts w:asciiTheme="minorEastAsia" w:eastAsiaTheme="minorEastAsia" w:hAnsiTheme="minorEastAsia"/>
                <w:kern w:val="21"/>
                <w:szCs w:val="21"/>
                <w:lang w:val="de-DE"/>
              </w:rPr>
            </w:pPr>
            <w:r w:rsidRPr="00A73551">
              <w:rPr>
                <w:rFonts w:asciiTheme="minorEastAsia" w:eastAsiaTheme="minorEastAsia" w:hAnsiTheme="minorEastAsia" w:hint="eastAsia"/>
                <w:kern w:val="21"/>
                <w:szCs w:val="21"/>
              </w:rPr>
              <w:t>无转子硫化仪或转子硫化仪</w:t>
            </w:r>
          </w:p>
        </w:tc>
      </w:tr>
    </w:tbl>
    <w:p w:rsidR="00A73551" w:rsidRPr="00A73551" w:rsidRDefault="00A73551" w:rsidP="00A73551">
      <w:pPr>
        <w:spacing w:line="360" w:lineRule="auto"/>
        <w:outlineLvl w:val="0"/>
        <w:rPr>
          <w:rFonts w:asciiTheme="minorEastAsia" w:eastAsiaTheme="minorEastAsia" w:hAnsiTheme="minorEastAsia" w:cs="宋体"/>
          <w:b/>
          <w:kern w:val="0"/>
          <w:szCs w:val="21"/>
        </w:rPr>
      </w:pPr>
    </w:p>
    <w:p w:rsidR="00A73551" w:rsidRPr="00A73551" w:rsidRDefault="00A73551" w:rsidP="00A73551">
      <w:pPr>
        <w:spacing w:line="360" w:lineRule="auto"/>
        <w:ind w:firstLine="480"/>
        <w:outlineLvl w:val="0"/>
        <w:rPr>
          <w:rFonts w:asciiTheme="minorEastAsia" w:eastAsiaTheme="minorEastAsia" w:hAnsiTheme="minorEastAsia" w:cs="宋体"/>
          <w:b/>
          <w:kern w:val="0"/>
          <w:szCs w:val="21"/>
        </w:rPr>
      </w:pPr>
      <w:r w:rsidRPr="00A73551">
        <w:rPr>
          <w:rFonts w:asciiTheme="minorEastAsia" w:eastAsiaTheme="minorEastAsia" w:hAnsiTheme="minorEastAsia" w:cs="宋体" w:hint="eastAsia"/>
          <w:b/>
          <w:kern w:val="0"/>
          <w:szCs w:val="21"/>
        </w:rPr>
        <w:t>4、对投标方提供的技术资料要求</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4.1产品制造厂的简介。</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4.2产品的特点、作用原理、</w:t>
      </w:r>
      <w:r w:rsidRPr="00A73551">
        <w:rPr>
          <w:rFonts w:asciiTheme="minorEastAsia" w:eastAsiaTheme="minorEastAsia" w:hAnsiTheme="minorEastAsia" w:cs="宋体"/>
          <w:kern w:val="0"/>
          <w:szCs w:val="21"/>
        </w:rPr>
        <w:t>专利技术</w:t>
      </w:r>
      <w:r w:rsidRPr="00A73551">
        <w:rPr>
          <w:rFonts w:asciiTheme="minorEastAsia" w:eastAsiaTheme="minorEastAsia" w:hAnsiTheme="minorEastAsia" w:cs="宋体" w:hint="eastAsia"/>
          <w:kern w:val="0"/>
          <w:szCs w:val="21"/>
        </w:rPr>
        <w:t>、产品业绩等介绍。</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4.3产品的主要原材料及生产工艺简介。</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4.4</w:t>
      </w:r>
      <w:r w:rsidRPr="00A73551">
        <w:rPr>
          <w:rFonts w:asciiTheme="minorEastAsia" w:eastAsiaTheme="minorEastAsia" w:hAnsiTheme="minorEastAsia" w:cs="宋体"/>
          <w:kern w:val="0"/>
          <w:szCs w:val="21"/>
        </w:rPr>
        <w:t>产品的规格及执行标准（如执行企业标准，需提供经地方政府部门备案的有效的企业标准文本）</w:t>
      </w:r>
      <w:r w:rsidRPr="00A73551">
        <w:rPr>
          <w:rFonts w:asciiTheme="minorEastAsia" w:eastAsiaTheme="minorEastAsia" w:hAnsiTheme="minorEastAsia" w:cs="宋体" w:hint="eastAsia"/>
          <w:kern w:val="0"/>
          <w:szCs w:val="21"/>
        </w:rPr>
        <w:t>。</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4.5产品的物化性质。</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4.6产品的保质期。</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4.7产品的安全环保性能</w:t>
      </w:r>
      <w:r w:rsidRPr="00A73551">
        <w:rPr>
          <w:rFonts w:asciiTheme="minorEastAsia" w:eastAsiaTheme="minorEastAsia" w:hAnsiTheme="minorEastAsia" w:cs="宋体"/>
          <w:kern w:val="0"/>
          <w:szCs w:val="21"/>
        </w:rPr>
        <w:t>（含安全技术说明书</w:t>
      </w:r>
      <w:r w:rsidRPr="00A73551">
        <w:rPr>
          <w:rFonts w:asciiTheme="minorEastAsia" w:eastAsiaTheme="minorEastAsia" w:hAnsiTheme="minorEastAsia" w:cs="宋体" w:hint="eastAsia"/>
          <w:kern w:val="0"/>
          <w:szCs w:val="21"/>
        </w:rPr>
        <w:t>、危险化学品安全标签</w:t>
      </w:r>
      <w:r w:rsidRPr="00A73551">
        <w:rPr>
          <w:rFonts w:asciiTheme="minorEastAsia" w:eastAsiaTheme="minorEastAsia" w:hAnsiTheme="minorEastAsia" w:cs="宋体"/>
          <w:kern w:val="0"/>
          <w:szCs w:val="21"/>
        </w:rPr>
        <w:t>）</w:t>
      </w:r>
      <w:r w:rsidRPr="00A73551">
        <w:rPr>
          <w:rFonts w:asciiTheme="minorEastAsia" w:eastAsiaTheme="minorEastAsia" w:hAnsiTheme="minorEastAsia" w:cs="宋体" w:hint="eastAsia"/>
          <w:kern w:val="0"/>
          <w:szCs w:val="21"/>
        </w:rPr>
        <w:t>。</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4.8产品使用方法及注意事项。</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4.9产品质量保证措施（包括原材料入厂质量、生产过程及出厂质量控制、质量体系认证材料等）。</w:t>
      </w:r>
    </w:p>
    <w:p w:rsidR="00A73551" w:rsidRPr="00A73551" w:rsidRDefault="00A73551" w:rsidP="00A73551">
      <w:pPr>
        <w:spacing w:line="360" w:lineRule="auto"/>
        <w:ind w:leftChars="228" w:left="479"/>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4.10详细的服务方案及异常处理方案。</w:t>
      </w:r>
      <w:r w:rsidRPr="00A73551">
        <w:rPr>
          <w:rFonts w:asciiTheme="minorEastAsia" w:eastAsiaTheme="minorEastAsia" w:hAnsiTheme="minorEastAsia" w:cs="宋体"/>
          <w:kern w:val="0"/>
          <w:szCs w:val="21"/>
        </w:rPr>
        <w:br/>
      </w:r>
      <w:r w:rsidRPr="00A73551">
        <w:rPr>
          <w:rFonts w:asciiTheme="minorEastAsia" w:eastAsiaTheme="minorEastAsia" w:hAnsiTheme="minorEastAsia" w:cs="宋体" w:hint="eastAsia"/>
          <w:kern w:val="0"/>
          <w:szCs w:val="21"/>
        </w:rPr>
        <w:t>4.11 产品售后服务承诺。</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4.12</w:t>
      </w:r>
      <w:r w:rsidRPr="00A73551">
        <w:rPr>
          <w:rFonts w:asciiTheme="minorEastAsia" w:eastAsiaTheme="minorEastAsia" w:hAnsiTheme="minorEastAsia" w:cs="宋体"/>
          <w:kern w:val="0"/>
          <w:szCs w:val="21"/>
        </w:rPr>
        <w:t>其它补充说明</w:t>
      </w:r>
      <w:r w:rsidRPr="00A73551">
        <w:rPr>
          <w:rFonts w:asciiTheme="minorEastAsia" w:eastAsiaTheme="minorEastAsia" w:hAnsiTheme="minorEastAsia" w:cs="宋体" w:hint="eastAsia"/>
          <w:kern w:val="0"/>
          <w:szCs w:val="21"/>
        </w:rPr>
        <w:t>材料。</w:t>
      </w:r>
    </w:p>
    <w:p w:rsidR="00A73551" w:rsidRPr="00A73551" w:rsidRDefault="00A73551" w:rsidP="00A73551">
      <w:pPr>
        <w:spacing w:line="360" w:lineRule="auto"/>
        <w:ind w:firstLine="480"/>
        <w:outlineLvl w:val="0"/>
        <w:rPr>
          <w:rFonts w:asciiTheme="minorEastAsia" w:eastAsiaTheme="minorEastAsia" w:hAnsiTheme="minorEastAsia" w:cs="宋体"/>
          <w:b/>
          <w:kern w:val="0"/>
          <w:szCs w:val="21"/>
        </w:rPr>
      </w:pPr>
      <w:r w:rsidRPr="00A73551">
        <w:rPr>
          <w:rFonts w:asciiTheme="minorEastAsia" w:eastAsiaTheme="minorEastAsia" w:hAnsiTheme="minorEastAsia" w:cs="宋体" w:hint="eastAsia"/>
          <w:b/>
          <w:kern w:val="0"/>
          <w:szCs w:val="21"/>
        </w:rPr>
        <w:t>5、对投标方提供的技术服务要求</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5.1 买方责任</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5.1.1</w:t>
        </w:r>
      </w:smartTag>
      <w:r w:rsidRPr="00A73551">
        <w:rPr>
          <w:rFonts w:asciiTheme="minorEastAsia" w:eastAsiaTheme="minorEastAsia" w:hAnsiTheme="minorEastAsia" w:cs="宋体" w:hint="eastAsia"/>
          <w:kern w:val="0"/>
          <w:szCs w:val="21"/>
        </w:rPr>
        <w:t xml:space="preserve"> </w:t>
      </w:r>
      <w:r w:rsidRPr="00A73551">
        <w:rPr>
          <w:rFonts w:asciiTheme="minorEastAsia" w:eastAsiaTheme="minorEastAsia" w:hAnsiTheme="minorEastAsia" w:cs="宋体"/>
          <w:kern w:val="0"/>
          <w:szCs w:val="21"/>
        </w:rPr>
        <w:t>买方需要配合投标方，提供</w:t>
      </w:r>
      <w:r w:rsidRPr="00A73551">
        <w:rPr>
          <w:rFonts w:asciiTheme="minorEastAsia" w:eastAsiaTheme="minorEastAsia" w:hAnsiTheme="minorEastAsia" w:cs="宋体" w:hint="eastAsia"/>
          <w:kern w:val="0"/>
          <w:szCs w:val="21"/>
        </w:rPr>
        <w:t>与过氧化氢对孟烷有关的生产</w:t>
      </w:r>
      <w:r w:rsidRPr="00A73551">
        <w:rPr>
          <w:rFonts w:asciiTheme="minorEastAsia" w:eastAsiaTheme="minorEastAsia" w:hAnsiTheme="minorEastAsia" w:cs="宋体"/>
          <w:kern w:val="0"/>
          <w:szCs w:val="21"/>
        </w:rPr>
        <w:t>运行记录，工况技术参数等</w:t>
      </w:r>
      <w:r w:rsidRPr="00A73551">
        <w:rPr>
          <w:rFonts w:asciiTheme="minorEastAsia" w:eastAsiaTheme="minorEastAsia" w:hAnsiTheme="minorEastAsia" w:cs="宋体" w:hint="eastAsia"/>
          <w:kern w:val="0"/>
          <w:szCs w:val="21"/>
        </w:rPr>
        <w:t>，落实好使用前的基本条件</w:t>
      </w:r>
      <w:r w:rsidRPr="00A73551">
        <w:rPr>
          <w:rFonts w:asciiTheme="minorEastAsia" w:eastAsiaTheme="minorEastAsia" w:hAnsiTheme="minorEastAsia" w:cs="宋体"/>
          <w:kern w:val="0"/>
          <w:szCs w:val="21"/>
        </w:rPr>
        <w:t>。</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5.1.2</w:t>
        </w:r>
      </w:smartTag>
      <w:r w:rsidRPr="00A73551">
        <w:rPr>
          <w:rFonts w:asciiTheme="minorEastAsia" w:eastAsiaTheme="minorEastAsia" w:hAnsiTheme="minorEastAsia" w:cs="宋体" w:hint="eastAsia"/>
          <w:kern w:val="0"/>
          <w:szCs w:val="21"/>
        </w:rPr>
        <w:t xml:space="preserve"> 买方有权对投标方生产现场进行考察，确认原料来源及质量、产品生产及出厂检验过程。</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5.2 投标方责任</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5.2.1</w:t>
        </w:r>
      </w:smartTag>
      <w:r w:rsidRPr="00A73551">
        <w:rPr>
          <w:rFonts w:asciiTheme="minorEastAsia" w:eastAsiaTheme="minorEastAsia" w:hAnsiTheme="minorEastAsia" w:cs="宋体" w:hint="eastAsia"/>
          <w:kern w:val="0"/>
          <w:szCs w:val="21"/>
        </w:rPr>
        <w:t xml:space="preserve"> 投标方须充分保证其过氧化氢对孟烷性能满足买方对产品质量的控制要求。</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5.2.2</w:t>
        </w:r>
      </w:smartTag>
      <w:r w:rsidRPr="00A73551">
        <w:rPr>
          <w:rFonts w:asciiTheme="minorEastAsia" w:eastAsiaTheme="minorEastAsia" w:hAnsiTheme="minorEastAsia" w:cs="宋体" w:hint="eastAsia"/>
          <w:kern w:val="0"/>
          <w:szCs w:val="21"/>
        </w:rPr>
        <w:t xml:space="preserve"> 投标方负责免费对过氧化氢对孟烷使用进行培训。</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5.2.3</w:t>
        </w:r>
      </w:smartTag>
      <w:r w:rsidRPr="00A73551">
        <w:rPr>
          <w:rFonts w:asciiTheme="minorEastAsia" w:eastAsiaTheme="minorEastAsia" w:hAnsiTheme="minorEastAsia" w:cs="宋体" w:hint="eastAsia"/>
          <w:kern w:val="0"/>
          <w:szCs w:val="21"/>
        </w:rPr>
        <w:t xml:space="preserve"> 投标方无偿提供以下技术服务。包括：</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lastRenderedPageBreak/>
        <w:t>无偿派遣至少一名技术人员跟踪服务，并且要有1年以上现场服务经验。</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生产</w:t>
      </w:r>
      <w:r w:rsidRPr="00A73551">
        <w:rPr>
          <w:rFonts w:asciiTheme="minorEastAsia" w:eastAsiaTheme="minorEastAsia" w:hAnsiTheme="minorEastAsia" w:cs="宋体"/>
          <w:kern w:val="0"/>
          <w:szCs w:val="21"/>
        </w:rPr>
        <w:t>出现问题需要投标方协助解决</w:t>
      </w:r>
      <w:r w:rsidRPr="00A73551">
        <w:rPr>
          <w:rFonts w:asciiTheme="minorEastAsia" w:eastAsiaTheme="minorEastAsia" w:hAnsiTheme="minorEastAsia" w:cs="宋体" w:hint="eastAsia"/>
          <w:kern w:val="0"/>
          <w:szCs w:val="21"/>
        </w:rPr>
        <w:t>时，投标方保证2小时内提供电话技术支持，24小时内赶到买方现场提供技术服务支持。</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5.2.4</w:t>
        </w:r>
      </w:smartTag>
      <w:r w:rsidRPr="00A73551">
        <w:rPr>
          <w:rFonts w:asciiTheme="minorEastAsia" w:eastAsiaTheme="minorEastAsia" w:hAnsiTheme="minorEastAsia" w:cs="宋体" w:hint="eastAsia"/>
          <w:kern w:val="0"/>
          <w:szCs w:val="21"/>
        </w:rPr>
        <w:t xml:space="preserve"> </w:t>
      </w:r>
      <w:r w:rsidRPr="00A73551">
        <w:rPr>
          <w:rFonts w:asciiTheme="minorEastAsia" w:eastAsiaTheme="minorEastAsia" w:hAnsiTheme="minorEastAsia" w:cs="宋体"/>
          <w:kern w:val="0"/>
          <w:szCs w:val="21"/>
        </w:rPr>
        <w:t>投标方</w:t>
      </w:r>
      <w:r w:rsidRPr="00A73551">
        <w:rPr>
          <w:rFonts w:asciiTheme="minorEastAsia" w:eastAsiaTheme="minorEastAsia" w:hAnsiTheme="minorEastAsia" w:cs="宋体" w:hint="eastAsia"/>
          <w:kern w:val="0"/>
          <w:szCs w:val="21"/>
        </w:rPr>
        <w:t>派代表参加过氧化氢对孟烷使用性能考核标定，配合完成标定报告。</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A73551">
          <w:rPr>
            <w:rFonts w:asciiTheme="minorEastAsia" w:eastAsiaTheme="minorEastAsia" w:hAnsiTheme="minorEastAsia" w:cs="宋体" w:hint="eastAsia"/>
            <w:kern w:val="0"/>
            <w:szCs w:val="21"/>
          </w:rPr>
          <w:t>5.2.5</w:t>
        </w:r>
      </w:smartTag>
      <w:r w:rsidRPr="00A73551">
        <w:rPr>
          <w:rFonts w:asciiTheme="minorEastAsia" w:eastAsiaTheme="minorEastAsia" w:hAnsiTheme="minorEastAsia" w:cs="宋体" w:hint="eastAsia"/>
          <w:kern w:val="0"/>
          <w:szCs w:val="21"/>
        </w:rPr>
        <w:t>投标方全力配合买方对过氧化氢对孟烷生产现场的考察。</w:t>
      </w:r>
    </w:p>
    <w:p w:rsidR="00A73551" w:rsidRPr="00A73551" w:rsidRDefault="00A73551" w:rsidP="00A73551">
      <w:pPr>
        <w:spacing w:line="360" w:lineRule="auto"/>
        <w:ind w:firstLine="480"/>
        <w:outlineLvl w:val="0"/>
        <w:rPr>
          <w:rFonts w:asciiTheme="minorEastAsia" w:eastAsiaTheme="minorEastAsia" w:hAnsiTheme="minorEastAsia" w:cs="宋体"/>
          <w:b/>
          <w:kern w:val="0"/>
          <w:szCs w:val="21"/>
        </w:rPr>
      </w:pPr>
      <w:r w:rsidRPr="00A73551">
        <w:rPr>
          <w:rFonts w:asciiTheme="minorEastAsia" w:eastAsiaTheme="minorEastAsia" w:hAnsiTheme="minorEastAsia" w:cs="宋体" w:hint="eastAsia"/>
          <w:b/>
          <w:kern w:val="0"/>
          <w:szCs w:val="21"/>
        </w:rPr>
        <w:t>6、考核验收及要求</w:t>
      </w:r>
    </w:p>
    <w:p w:rsidR="00A73551" w:rsidRPr="00A73551" w:rsidRDefault="00A73551" w:rsidP="00A73551">
      <w:pPr>
        <w:spacing w:line="360" w:lineRule="auto"/>
        <w:ind w:firstLine="480"/>
        <w:outlineLvl w:val="0"/>
        <w:rPr>
          <w:rFonts w:asciiTheme="minorEastAsia" w:eastAsiaTheme="minorEastAsia" w:hAnsiTheme="minorEastAsia" w:cs="宋体"/>
          <w:kern w:val="0"/>
          <w:szCs w:val="21"/>
        </w:rPr>
      </w:pPr>
      <w:r w:rsidRPr="00A73551">
        <w:rPr>
          <w:rFonts w:asciiTheme="minorEastAsia" w:eastAsiaTheme="minorEastAsia" w:hAnsiTheme="minorEastAsia" w:cs="宋体" w:hint="eastAsia"/>
          <w:kern w:val="0"/>
          <w:szCs w:val="21"/>
        </w:rPr>
        <w:t>6.1 如按要求使用该产品不能满足3、性能保证要求，经双方确认是由于投标方产品质量导致，买方有权立即停止使用投标方产品，损失按商务赔偿条款执行，投标方所提供产品三年内不准在抚顺石化公司投标。</w:t>
      </w:r>
    </w:p>
    <w:p w:rsidR="00BE2A62" w:rsidRPr="00BE2A62" w:rsidRDefault="00BE2A62" w:rsidP="00BE2A62">
      <w:pPr>
        <w:spacing w:line="360" w:lineRule="auto"/>
        <w:ind w:firstLine="480"/>
        <w:outlineLvl w:val="0"/>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7、</w:t>
      </w:r>
      <w:r w:rsidRPr="00BE2A62">
        <w:rPr>
          <w:rFonts w:asciiTheme="minorEastAsia" w:eastAsiaTheme="minorEastAsia" w:hAnsiTheme="minorEastAsia" w:cs="宋体" w:hint="eastAsia"/>
          <w:b/>
          <w:kern w:val="0"/>
          <w:szCs w:val="21"/>
        </w:rPr>
        <w:t>安全环保要求</w:t>
      </w:r>
    </w:p>
    <w:p w:rsidR="00BE2A62" w:rsidRPr="00BE2A62" w:rsidRDefault="00BE2A62" w:rsidP="00BE2A62">
      <w:pPr>
        <w:spacing w:line="360" w:lineRule="auto"/>
        <w:ind w:firstLine="480"/>
        <w:outlineLvl w:val="0"/>
        <w:rPr>
          <w:rFonts w:asciiTheme="minorEastAsia" w:eastAsiaTheme="minorEastAsia" w:hAnsiTheme="minorEastAsia" w:cs="宋体"/>
          <w:kern w:val="0"/>
          <w:szCs w:val="21"/>
        </w:rPr>
      </w:pPr>
      <w:r w:rsidRPr="00BE2A62">
        <w:rPr>
          <w:rFonts w:asciiTheme="minorEastAsia" w:eastAsiaTheme="minorEastAsia" w:hAnsiTheme="minorEastAsia" w:cs="宋体" w:hint="eastAsia"/>
          <w:kern w:val="0"/>
          <w:szCs w:val="21"/>
        </w:rPr>
        <w:t>中标单位向抚顺石化公司烯烃厂丁苯橡胶装置供应的桶装过氧化氢对孟烷时，应满足如下安全环保方面的要求：</w:t>
      </w:r>
    </w:p>
    <w:p w:rsidR="00BE2A62" w:rsidRPr="00BE2A62" w:rsidRDefault="00BE2A62" w:rsidP="00BE2A62">
      <w:pPr>
        <w:spacing w:line="360" w:lineRule="auto"/>
        <w:ind w:firstLine="480"/>
        <w:outlineLvl w:val="0"/>
        <w:rPr>
          <w:rFonts w:asciiTheme="minorEastAsia" w:eastAsiaTheme="minorEastAsia" w:hAnsiTheme="minorEastAsia" w:cs="宋体" w:hint="eastAsia"/>
          <w:kern w:val="0"/>
          <w:szCs w:val="21"/>
        </w:rPr>
      </w:pPr>
      <w:r w:rsidRPr="00BE2A62">
        <w:rPr>
          <w:rFonts w:asciiTheme="minorEastAsia" w:eastAsiaTheme="minorEastAsia" w:hAnsiTheme="minorEastAsia" w:cs="宋体"/>
          <w:kern w:val="0"/>
          <w:szCs w:val="21"/>
        </w:rPr>
        <w:t>1</w:t>
      </w:r>
      <w:r w:rsidRPr="00BE2A62">
        <w:rPr>
          <w:rFonts w:asciiTheme="minorEastAsia" w:eastAsiaTheme="minorEastAsia" w:hAnsiTheme="minorEastAsia" w:cs="宋体" w:hint="eastAsia"/>
          <w:kern w:val="0"/>
          <w:szCs w:val="21"/>
        </w:rPr>
        <w:t>、中标单位使用的包装桶应符合国家包装物方面相关标准、要求。</w:t>
      </w:r>
    </w:p>
    <w:p w:rsidR="00BE2A62" w:rsidRPr="00BE2A62" w:rsidRDefault="00BE2A62" w:rsidP="00BE2A62">
      <w:pPr>
        <w:spacing w:line="360" w:lineRule="auto"/>
        <w:ind w:firstLine="480"/>
        <w:outlineLvl w:val="0"/>
        <w:rPr>
          <w:rFonts w:asciiTheme="minorEastAsia" w:eastAsiaTheme="minorEastAsia" w:hAnsiTheme="minorEastAsia" w:cs="宋体" w:hint="eastAsia"/>
          <w:kern w:val="0"/>
          <w:szCs w:val="21"/>
        </w:rPr>
      </w:pPr>
      <w:r w:rsidRPr="00BE2A62">
        <w:rPr>
          <w:rFonts w:asciiTheme="minorEastAsia" w:eastAsiaTheme="minorEastAsia" w:hAnsiTheme="minorEastAsia" w:cs="宋体"/>
          <w:kern w:val="0"/>
          <w:szCs w:val="21"/>
        </w:rPr>
        <w:t>2</w:t>
      </w:r>
      <w:r w:rsidRPr="00BE2A62">
        <w:rPr>
          <w:rFonts w:asciiTheme="minorEastAsia" w:eastAsiaTheme="minorEastAsia" w:hAnsiTheme="minorEastAsia" w:cs="宋体" w:hint="eastAsia"/>
          <w:kern w:val="0"/>
          <w:szCs w:val="21"/>
        </w:rPr>
        <w:t>、包装桶规格须统一，严禁使用高度不一、大小不一的包装桶；包装桶外观须整洁、标识清晰。</w:t>
      </w:r>
    </w:p>
    <w:p w:rsidR="00BE2A62" w:rsidRPr="00BE2A62" w:rsidRDefault="00BE2A62" w:rsidP="00BE2A62">
      <w:pPr>
        <w:spacing w:line="360" w:lineRule="auto"/>
        <w:ind w:firstLine="480"/>
        <w:outlineLvl w:val="0"/>
        <w:rPr>
          <w:rFonts w:asciiTheme="minorEastAsia" w:eastAsiaTheme="minorEastAsia" w:hAnsiTheme="minorEastAsia" w:cs="宋体" w:hint="eastAsia"/>
          <w:kern w:val="0"/>
          <w:szCs w:val="21"/>
        </w:rPr>
      </w:pPr>
      <w:r w:rsidRPr="00BE2A62">
        <w:rPr>
          <w:rFonts w:asciiTheme="minorEastAsia" w:eastAsiaTheme="minorEastAsia" w:hAnsiTheme="minorEastAsia" w:cs="宋体" w:hint="eastAsia"/>
          <w:kern w:val="0"/>
          <w:szCs w:val="21"/>
        </w:rPr>
        <w:t>3、包装桶必须完好，严禁在运输及使用过程中出现泄漏现象。</w:t>
      </w:r>
    </w:p>
    <w:p w:rsidR="00BE2A62" w:rsidRPr="00BE2A62" w:rsidRDefault="00BE2A62" w:rsidP="00BE2A62">
      <w:pPr>
        <w:spacing w:line="360" w:lineRule="auto"/>
        <w:ind w:firstLine="480"/>
        <w:outlineLvl w:val="0"/>
        <w:rPr>
          <w:rFonts w:asciiTheme="minorEastAsia" w:eastAsiaTheme="minorEastAsia" w:hAnsiTheme="minorEastAsia" w:cs="宋体" w:hint="eastAsia"/>
          <w:kern w:val="0"/>
          <w:szCs w:val="21"/>
        </w:rPr>
      </w:pPr>
      <w:r w:rsidRPr="00BE2A62">
        <w:rPr>
          <w:rFonts w:asciiTheme="minorEastAsia" w:eastAsiaTheme="minorEastAsia" w:hAnsiTheme="minorEastAsia" w:cs="宋体" w:hint="eastAsia"/>
          <w:kern w:val="0"/>
          <w:szCs w:val="21"/>
        </w:rPr>
        <w:t>4、对于供货厂家循环使用的包装桶，中标单位须经常检查桶的外观和质量，及时淘汰破损的包装桶。</w:t>
      </w:r>
    </w:p>
    <w:p w:rsidR="00BE2A62" w:rsidRPr="00BE2A62" w:rsidRDefault="00BE2A62" w:rsidP="00BE2A62">
      <w:pPr>
        <w:spacing w:line="360" w:lineRule="auto"/>
        <w:ind w:firstLine="480"/>
        <w:outlineLvl w:val="0"/>
        <w:rPr>
          <w:rFonts w:asciiTheme="minorEastAsia" w:eastAsiaTheme="minorEastAsia" w:hAnsiTheme="minorEastAsia" w:cs="宋体" w:hint="eastAsia"/>
          <w:kern w:val="0"/>
          <w:szCs w:val="21"/>
        </w:rPr>
      </w:pPr>
      <w:r w:rsidRPr="00BE2A62">
        <w:rPr>
          <w:rFonts w:asciiTheme="minorEastAsia" w:eastAsiaTheme="minorEastAsia" w:hAnsiTheme="minorEastAsia" w:cs="宋体" w:hint="eastAsia"/>
          <w:kern w:val="0"/>
          <w:szCs w:val="21"/>
        </w:rPr>
        <w:t>5、中标单位必须及时回收包装桶，严禁包装桶在烯烃厂装置区内长时间堆积，造成安全环保事故。</w:t>
      </w:r>
    </w:p>
    <w:p w:rsidR="00BE2A62" w:rsidRPr="00BE2A62" w:rsidRDefault="00BE2A62" w:rsidP="00BE2A62">
      <w:pPr>
        <w:spacing w:line="360" w:lineRule="auto"/>
        <w:ind w:firstLine="480"/>
        <w:outlineLvl w:val="0"/>
        <w:rPr>
          <w:rFonts w:asciiTheme="minorEastAsia" w:eastAsiaTheme="minorEastAsia" w:hAnsiTheme="minorEastAsia" w:cs="宋体"/>
          <w:kern w:val="0"/>
          <w:szCs w:val="21"/>
        </w:rPr>
      </w:pPr>
      <w:r w:rsidRPr="00BE2A62">
        <w:rPr>
          <w:rFonts w:asciiTheme="minorEastAsia" w:eastAsiaTheme="minorEastAsia" w:hAnsiTheme="minorEastAsia" w:cs="宋体" w:hint="eastAsia"/>
          <w:kern w:val="0"/>
          <w:szCs w:val="21"/>
        </w:rPr>
        <w:t>6、装卸桶装过氧化氢对孟烷时，必须轻拿轻放、严禁撞击。</w:t>
      </w:r>
    </w:p>
    <w:p w:rsidR="00BE2A62" w:rsidRPr="00BE2A62" w:rsidRDefault="00BE2A62" w:rsidP="00BE2A62">
      <w:pPr>
        <w:spacing w:line="360" w:lineRule="auto"/>
        <w:ind w:firstLine="480"/>
        <w:outlineLvl w:val="0"/>
        <w:rPr>
          <w:rFonts w:asciiTheme="minorEastAsia" w:eastAsiaTheme="minorEastAsia" w:hAnsiTheme="minorEastAsia" w:cs="宋体" w:hint="eastAsia"/>
          <w:kern w:val="0"/>
          <w:szCs w:val="21"/>
        </w:rPr>
      </w:pPr>
    </w:p>
    <w:p w:rsidR="00A73551" w:rsidRPr="00BE2A62" w:rsidRDefault="00A73551" w:rsidP="00A73551">
      <w:pPr>
        <w:spacing w:line="360" w:lineRule="auto"/>
        <w:ind w:firstLine="480"/>
        <w:outlineLvl w:val="0"/>
        <w:rPr>
          <w:rFonts w:asciiTheme="minorEastAsia" w:eastAsiaTheme="minorEastAsia" w:hAnsiTheme="minorEastAsia" w:cs="宋体"/>
          <w:kern w:val="0"/>
          <w:szCs w:val="21"/>
        </w:rPr>
      </w:pPr>
    </w:p>
    <w:p w:rsidR="00A73551" w:rsidRPr="00BE2A62" w:rsidRDefault="00A73551" w:rsidP="00A73551">
      <w:pPr>
        <w:spacing w:line="560" w:lineRule="exact"/>
        <w:ind w:firstLineChars="197" w:firstLine="414"/>
        <w:jc w:val="center"/>
        <w:rPr>
          <w:rFonts w:asciiTheme="minorEastAsia" w:eastAsiaTheme="minorEastAsia" w:hAnsiTheme="minorEastAsia" w:cs="宋体"/>
          <w:kern w:val="0"/>
          <w:szCs w:val="21"/>
        </w:rPr>
      </w:pPr>
      <w:r w:rsidRPr="00BE2A62">
        <w:rPr>
          <w:rFonts w:asciiTheme="minorEastAsia" w:eastAsiaTheme="minorEastAsia" w:hAnsiTheme="minorEastAsia" w:cs="宋体" w:hint="eastAsia"/>
          <w:kern w:val="0"/>
          <w:szCs w:val="21"/>
        </w:rPr>
        <w:t xml:space="preserve"> </w:t>
      </w:r>
    </w:p>
    <w:p w:rsidR="00A73551" w:rsidRPr="005931CD" w:rsidRDefault="00A73551" w:rsidP="00A73551"/>
    <w:p w:rsidR="00FD0DE7" w:rsidRPr="00A73551" w:rsidRDefault="00FD0DE7" w:rsidP="00A73551">
      <w:pPr>
        <w:spacing w:line="360" w:lineRule="auto"/>
        <w:jc w:val="center"/>
        <w:rPr>
          <w:rFonts w:asciiTheme="minorEastAsia" w:eastAsiaTheme="minorEastAsia" w:hAnsiTheme="minorEastAsia"/>
          <w:szCs w:val="21"/>
        </w:rPr>
      </w:pPr>
    </w:p>
    <w:sectPr w:rsidR="00FD0DE7" w:rsidRPr="00A73551" w:rsidSect="00D14F10">
      <w:pgSz w:w="11906" w:h="16838"/>
      <w:pgMar w:top="1440" w:right="1531" w:bottom="1440"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75E" w:rsidRDefault="006F575E" w:rsidP="00C909A6">
      <w:r>
        <w:separator/>
      </w:r>
    </w:p>
  </w:endnote>
  <w:endnote w:type="continuationSeparator" w:id="1">
    <w:p w:rsidR="006F575E" w:rsidRDefault="006F575E" w:rsidP="00C909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75E" w:rsidRDefault="006F575E" w:rsidP="00C909A6">
      <w:r>
        <w:separator/>
      </w:r>
    </w:p>
  </w:footnote>
  <w:footnote w:type="continuationSeparator" w:id="1">
    <w:p w:rsidR="006F575E" w:rsidRDefault="006F575E" w:rsidP="00C909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09A6"/>
    <w:rsid w:val="0006166A"/>
    <w:rsid w:val="0023066E"/>
    <w:rsid w:val="00267CC9"/>
    <w:rsid w:val="00331B9C"/>
    <w:rsid w:val="00375E92"/>
    <w:rsid w:val="003D16A4"/>
    <w:rsid w:val="00435D96"/>
    <w:rsid w:val="005B2AEA"/>
    <w:rsid w:val="005E6404"/>
    <w:rsid w:val="006A4EB0"/>
    <w:rsid w:val="006B1702"/>
    <w:rsid w:val="006C5A47"/>
    <w:rsid w:val="006F575E"/>
    <w:rsid w:val="00823117"/>
    <w:rsid w:val="00A21F4E"/>
    <w:rsid w:val="00A73551"/>
    <w:rsid w:val="00AA7165"/>
    <w:rsid w:val="00AB56A5"/>
    <w:rsid w:val="00AE27F7"/>
    <w:rsid w:val="00BE2A62"/>
    <w:rsid w:val="00C909A6"/>
    <w:rsid w:val="00F62FE5"/>
    <w:rsid w:val="00F77D56"/>
    <w:rsid w:val="00F94213"/>
    <w:rsid w:val="00FA0DE5"/>
    <w:rsid w:val="00FD0D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9A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09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909A6"/>
    <w:rPr>
      <w:sz w:val="18"/>
      <w:szCs w:val="18"/>
    </w:rPr>
  </w:style>
  <w:style w:type="paragraph" w:styleId="a4">
    <w:name w:val="footer"/>
    <w:basedOn w:val="a"/>
    <w:link w:val="Char0"/>
    <w:uiPriority w:val="99"/>
    <w:semiHidden/>
    <w:unhideWhenUsed/>
    <w:rsid w:val="00C909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909A6"/>
    <w:rPr>
      <w:sz w:val="18"/>
      <w:szCs w:val="18"/>
    </w:rPr>
  </w:style>
  <w:style w:type="paragraph" w:customStyle="1" w:styleId="Default">
    <w:name w:val="Default"/>
    <w:rsid w:val="00C909A6"/>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5">
    <w:name w:val="表内字"/>
    <w:basedOn w:val="a6"/>
    <w:link w:val="Char1"/>
    <w:autoRedefine/>
    <w:semiHidden/>
    <w:rsid w:val="00C909A6"/>
    <w:pPr>
      <w:tabs>
        <w:tab w:val="left" w:pos="0"/>
        <w:tab w:val="left" w:pos="600"/>
        <w:tab w:val="left" w:pos="720"/>
        <w:tab w:val="left" w:pos="1200"/>
        <w:tab w:val="left" w:pos="1440"/>
        <w:tab w:val="left" w:pos="2448"/>
        <w:tab w:val="left" w:pos="3888"/>
        <w:tab w:val="left" w:pos="4800"/>
        <w:tab w:val="left" w:pos="6480"/>
        <w:tab w:val="left" w:pos="7353"/>
        <w:tab w:val="left" w:pos="8613"/>
      </w:tabs>
      <w:snapToGrid w:val="0"/>
      <w:ind w:left="0" w:firstLineChars="0" w:firstLine="0"/>
      <w:contextualSpacing w:val="0"/>
      <w:jc w:val="center"/>
      <w:textAlignment w:val="baseline"/>
    </w:pPr>
    <w:rPr>
      <w:rFonts w:ascii="宋体" w:hAnsi="宋体"/>
      <w:bCs/>
      <w:noProof/>
      <w:snapToGrid w:val="0"/>
      <w:kern w:val="21"/>
      <w:szCs w:val="21"/>
    </w:rPr>
  </w:style>
  <w:style w:type="character" w:customStyle="1" w:styleId="Char1">
    <w:name w:val="表内字 Char1"/>
    <w:link w:val="a5"/>
    <w:semiHidden/>
    <w:rsid w:val="00C909A6"/>
    <w:rPr>
      <w:rFonts w:ascii="宋体" w:eastAsia="宋体" w:hAnsi="宋体" w:cs="Times New Roman"/>
      <w:bCs/>
      <w:noProof/>
      <w:snapToGrid w:val="0"/>
      <w:kern w:val="21"/>
      <w:szCs w:val="21"/>
    </w:rPr>
  </w:style>
  <w:style w:type="paragraph" w:styleId="a6">
    <w:name w:val="List"/>
    <w:basedOn w:val="a"/>
    <w:uiPriority w:val="99"/>
    <w:semiHidden/>
    <w:unhideWhenUsed/>
    <w:rsid w:val="00C909A6"/>
    <w:pPr>
      <w:ind w:left="200" w:hangingChars="200" w:hanging="20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582</Words>
  <Characters>3319</Characters>
  <Application>Microsoft Office Word</Application>
  <DocSecurity>0</DocSecurity>
  <Lines>27</Lines>
  <Paragraphs>7</Paragraphs>
  <ScaleCrop>false</ScaleCrop>
  <Company>Lenovo</Company>
  <LinksUpToDate>false</LinksUpToDate>
  <CharactersWithSpaces>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12</cp:revision>
  <cp:lastPrinted>2018-06-05T00:25:00Z</cp:lastPrinted>
  <dcterms:created xsi:type="dcterms:W3CDTF">2017-12-26T06:51:00Z</dcterms:created>
  <dcterms:modified xsi:type="dcterms:W3CDTF">2020-07-16T00:34:00Z</dcterms:modified>
</cp:coreProperties>
</file>