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FD3" w:rsidRDefault="00AF7FD3" w:rsidP="00AF7FD3">
      <w:pPr>
        <w:widowControl/>
        <w:spacing w:line="360" w:lineRule="auto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控制价</w:t>
      </w:r>
    </w:p>
    <w:p w:rsidR="00AF7FD3" w:rsidRDefault="00AF7FD3" w:rsidP="00AF7FD3">
      <w:pPr>
        <w:pStyle w:val="a5"/>
        <w:spacing w:line="560" w:lineRule="exact"/>
        <w:rPr>
          <w:rFonts w:hAnsi="宋体" w:cs="宋体" w:hint="eastAsia"/>
          <w:sz w:val="30"/>
          <w:szCs w:val="30"/>
        </w:rPr>
      </w:pPr>
      <w:r>
        <w:rPr>
          <w:rFonts w:hAnsi="宋体" w:cs="宋体" w:hint="eastAsia"/>
          <w:b/>
          <w:bCs/>
          <w:sz w:val="24"/>
          <w:szCs w:val="24"/>
        </w:rPr>
        <w:t xml:space="preserve">      2019年二叠系及下部地层钻井提速工具技术服务（一标段：进口工具）</w:t>
      </w:r>
    </w:p>
    <w:tbl>
      <w:tblPr>
        <w:tblW w:w="0" w:type="auto"/>
        <w:tblInd w:w="91" w:type="dxa"/>
        <w:tblLayout w:type="fixed"/>
        <w:tblLook w:val="0000"/>
      </w:tblPr>
      <w:tblGrid>
        <w:gridCol w:w="756"/>
        <w:gridCol w:w="2006"/>
        <w:gridCol w:w="1180"/>
        <w:gridCol w:w="1956"/>
        <w:gridCol w:w="3163"/>
      </w:tblGrid>
      <w:tr w:rsidR="00AF7FD3" w:rsidTr="007C0349">
        <w:trPr>
          <w:trHeight w:val="48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井眼尺寸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单位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结算单价</w:t>
            </w:r>
          </w:p>
          <w:p w:rsidR="00AF7FD3" w:rsidRDefault="00AF7FD3" w:rsidP="007C034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（不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含税</w:t>
            </w:r>
            <w:r>
              <w:rPr>
                <w:rFonts w:ascii="宋体" w:hAnsi="宋体" w:cs="宋体" w:hint="eastAsia"/>
                <w:kern w:val="0"/>
                <w:sz w:val="24"/>
              </w:rPr>
              <w:t>）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备注</w:t>
            </w:r>
          </w:p>
        </w:tc>
      </w:tr>
      <w:tr w:rsidR="00AF7FD3" w:rsidTr="007C0349">
        <w:trPr>
          <w:trHeight w:val="34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 1/2〞进尺费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元/米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/>
              </w:rPr>
              <w:t>680.6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控制机速≧6.17米/小时</w:t>
            </w:r>
          </w:p>
        </w:tc>
      </w:tr>
      <w:tr w:rsidR="00AF7FD3" w:rsidTr="007C0349">
        <w:trPr>
          <w:trHeight w:val="34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9 1/2〞进尺费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元/米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/>
              </w:rPr>
              <w:t>680.6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控制机速≧6.17米/小时</w:t>
            </w:r>
          </w:p>
        </w:tc>
      </w:tr>
      <w:tr w:rsidR="00AF7FD3" w:rsidTr="007C0349">
        <w:trPr>
          <w:trHeight w:val="34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12 1/4〞进尺费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元/米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/>
              </w:rPr>
              <w:t>1189.0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控制机速≧5.0米/小时</w:t>
            </w:r>
          </w:p>
        </w:tc>
      </w:tr>
      <w:tr w:rsidR="00AF7FD3" w:rsidTr="007C0349">
        <w:trPr>
          <w:trHeight w:val="34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13 1/8〞进尺费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元/米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/>
              </w:rPr>
              <w:t>1189.0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控制机速≧5.0米/小时</w:t>
            </w:r>
          </w:p>
        </w:tc>
      </w:tr>
      <w:tr w:rsidR="00AF7FD3" w:rsidTr="007C0349">
        <w:trPr>
          <w:trHeight w:val="1698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说明</w:t>
            </w:r>
          </w:p>
        </w:tc>
        <w:tc>
          <w:tcPr>
            <w:tcW w:w="83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F7FD3" w:rsidRDefault="00AF7FD3" w:rsidP="007C0349">
            <w:pPr>
              <w:widowControl/>
              <w:spacing w:line="360" w:lineRule="auto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1、计算进尺费用时按口井各开次进尺计算；</w:t>
            </w:r>
            <w:r>
              <w:rPr>
                <w:rFonts w:ascii="宋体" w:hAnsi="宋体" w:cs="宋体" w:hint="eastAsia"/>
                <w:sz w:val="24"/>
              </w:rPr>
              <w:t>此价含工具、钻头、人工、运输、HSE等费用；</w:t>
            </w:r>
          </w:p>
          <w:p w:rsidR="00AF7FD3" w:rsidRDefault="00AF7FD3" w:rsidP="007C0349">
            <w:pPr>
              <w:widowControl/>
              <w:spacing w:line="360" w:lineRule="auto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2、计算进尺费用时，各开次平均机械钻速低于设定机械钻速的10%以下开始考核，每低于1%扣减服务费1%；非乙方原因不计考核，如甲方要求继续钻进，则不扣乙方任何费用（机械钻速以录井纯钻时间计算）；</w:t>
            </w:r>
          </w:p>
          <w:p w:rsidR="00AF7FD3" w:rsidRDefault="00AF7FD3" w:rsidP="007C0349">
            <w:pPr>
              <w:widowControl/>
              <w:spacing w:line="360" w:lineRule="auto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3、由甲方原因造成的落井，付给乙方50%的工具落井费和钻头落井费，测算如下（以下价格不含税）：</w:t>
            </w:r>
          </w:p>
          <w:p w:rsidR="00AF7FD3" w:rsidRDefault="00AF7FD3" w:rsidP="007C0349">
            <w:pPr>
              <w:widowControl/>
              <w:spacing w:line="360" w:lineRule="auto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1）8 1/2〞与9 1/2〞井眼常规性工具28万元，加强型工具40万元，钻头落井费=（1-实际进尺/800米）*240000元/只，如果实际井尺超过800米，则甲方不付钻头落井费，只付工具落井费；</w:t>
            </w:r>
          </w:p>
          <w:p w:rsidR="00AF7FD3" w:rsidRDefault="00AF7FD3" w:rsidP="007C0349">
            <w:pPr>
              <w:widowControl/>
              <w:spacing w:line="360" w:lineRule="auto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2）12 1/4〞-13 1/8〞井眼常规性工具40万元，加强型工具57万元，钻头落井费=（1-实际进尺/800米）*450000元/只（钻头费用45万元），如果实际井尺超过800米，则甲方不付钻头落井费，只付工具落井费；</w:t>
            </w:r>
          </w:p>
          <w:p w:rsidR="00AF7FD3" w:rsidRDefault="00AF7FD3" w:rsidP="007C0349">
            <w:pPr>
              <w:widowControl/>
              <w:spacing w:line="360" w:lineRule="auto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4、服务结束后，乙方提供工具、钻头所有权仍归乙方，由乙方收回；</w:t>
            </w:r>
          </w:p>
          <w:p w:rsidR="00AF7FD3" w:rsidRDefault="00AF7FD3" w:rsidP="007C0349">
            <w:pPr>
              <w:spacing w:line="360" w:lineRule="auto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6、因为乙方不能在通知到井时间内（提前48小时通知乙方）由于自身原因不能到井，造成甲方等停时间超过2个小时以上，乙方按钻机待命小时赔偿甲方损失；</w:t>
            </w:r>
          </w:p>
          <w:p w:rsidR="00AF7FD3" w:rsidRDefault="00AF7FD3" w:rsidP="007C0349">
            <w:pPr>
              <w:widowControl/>
              <w:spacing w:line="360" w:lineRule="auto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7、由于乙方仪器原因，造成井下事故的，按要求赔偿甲方损失。</w:t>
            </w:r>
          </w:p>
        </w:tc>
      </w:tr>
    </w:tbl>
    <w:p w:rsidR="00AF7FD3" w:rsidRDefault="00AF7FD3" w:rsidP="00AF7FD3">
      <w:pPr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kern w:val="0"/>
          <w:szCs w:val="21"/>
        </w:rPr>
        <w:t xml:space="preserve">  </w:t>
      </w:r>
      <w:r>
        <w:rPr>
          <w:rFonts w:ascii="宋体" w:hAnsi="宋体" w:cs="宋体" w:hint="eastAsia"/>
          <w:szCs w:val="21"/>
        </w:rPr>
        <w:t>备注：投标方在控制价基础上进行整体下浮，作为投标报价</w:t>
      </w:r>
    </w:p>
    <w:p w:rsidR="00AF7FD3" w:rsidRDefault="00AF7FD3" w:rsidP="00AF7FD3">
      <w:pPr>
        <w:widowControl/>
        <w:spacing w:line="360" w:lineRule="auto"/>
        <w:jc w:val="left"/>
        <w:rPr>
          <w:rFonts w:ascii="宋体" w:hAnsi="宋体" w:cs="宋体" w:hint="eastAsia"/>
          <w:kern w:val="0"/>
          <w:sz w:val="24"/>
        </w:rPr>
      </w:pPr>
    </w:p>
    <w:p w:rsidR="00AF7FD3" w:rsidRDefault="00AF7FD3" w:rsidP="00AF7FD3">
      <w:pPr>
        <w:widowControl/>
        <w:spacing w:line="360" w:lineRule="auto"/>
        <w:ind w:firstLineChars="221" w:firstLine="530"/>
        <w:jc w:val="left"/>
        <w:rPr>
          <w:rFonts w:ascii="宋体" w:hAnsi="宋体" w:cs="宋体" w:hint="eastAsia"/>
          <w:kern w:val="0"/>
          <w:sz w:val="24"/>
        </w:rPr>
      </w:pPr>
    </w:p>
    <w:p w:rsidR="00AF7FD3" w:rsidRDefault="00AF7FD3" w:rsidP="00AF7FD3">
      <w:pPr>
        <w:widowControl/>
        <w:spacing w:line="360" w:lineRule="auto"/>
        <w:ind w:firstLineChars="221" w:firstLine="530"/>
        <w:jc w:val="left"/>
        <w:rPr>
          <w:rFonts w:ascii="宋体" w:hAnsi="宋体" w:cs="宋体" w:hint="eastAsia"/>
          <w:kern w:val="0"/>
          <w:sz w:val="24"/>
        </w:rPr>
      </w:pPr>
    </w:p>
    <w:p w:rsidR="00AF7FD3" w:rsidRDefault="00AF7FD3" w:rsidP="00AF7FD3">
      <w:pPr>
        <w:widowControl/>
        <w:spacing w:line="360" w:lineRule="auto"/>
        <w:ind w:firstLineChars="221" w:firstLine="530"/>
        <w:jc w:val="left"/>
        <w:rPr>
          <w:rFonts w:ascii="宋体" w:hAnsi="宋体" w:cs="宋体" w:hint="eastAsia"/>
          <w:kern w:val="0"/>
          <w:sz w:val="24"/>
        </w:rPr>
      </w:pPr>
    </w:p>
    <w:p w:rsidR="00AF7FD3" w:rsidRDefault="00AF7FD3" w:rsidP="00AF7FD3">
      <w:pPr>
        <w:widowControl/>
        <w:jc w:val="center"/>
        <w:rPr>
          <w:rFonts w:ascii="宋体" w:hAnsi="宋体" w:cs="宋体" w:hint="eastAsia"/>
          <w:b/>
          <w:bCs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lastRenderedPageBreak/>
        <w:t>2019年二叠系及下部地层钻井提速工具技术服务（二标段：国产工具）</w:t>
      </w:r>
    </w:p>
    <w:tbl>
      <w:tblPr>
        <w:tblpPr w:leftFromText="180" w:rightFromText="180" w:vertAnchor="text" w:horzAnchor="page" w:tblpX="1672" w:tblpY="640"/>
        <w:tblOverlap w:val="never"/>
        <w:tblW w:w="0" w:type="auto"/>
        <w:tblLayout w:type="fixed"/>
        <w:tblLook w:val="0000"/>
      </w:tblPr>
      <w:tblGrid>
        <w:gridCol w:w="490"/>
        <w:gridCol w:w="1245"/>
        <w:gridCol w:w="2115"/>
        <w:gridCol w:w="1905"/>
        <w:gridCol w:w="3233"/>
      </w:tblGrid>
      <w:tr w:rsidR="00AF7FD3" w:rsidTr="007C0349">
        <w:trPr>
          <w:trHeight w:val="48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井眼尺寸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单位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价格</w:t>
            </w:r>
          </w:p>
          <w:p w:rsidR="00AF7FD3" w:rsidRDefault="00AF7FD3" w:rsidP="007C034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（不含税）</w:t>
            </w: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备注</w:t>
            </w:r>
          </w:p>
        </w:tc>
      </w:tr>
      <w:tr w:rsidR="00AF7FD3" w:rsidTr="007C0349">
        <w:trPr>
          <w:trHeight w:val="48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 1/2〞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元/米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/>
              </w:rPr>
              <w:t>464</w:t>
            </w: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控制机速≧6.17米/小时</w:t>
            </w:r>
          </w:p>
        </w:tc>
      </w:tr>
      <w:tr w:rsidR="00AF7FD3" w:rsidTr="007C0349">
        <w:trPr>
          <w:trHeight w:val="48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9 1/2〞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元/米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kern w:val="0"/>
                <w:sz w:val="24"/>
                <w:lang/>
              </w:rPr>
              <w:t>464</w:t>
            </w: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控制机速≧6.17米/小时</w:t>
            </w:r>
          </w:p>
        </w:tc>
      </w:tr>
      <w:tr w:rsidR="00AF7FD3" w:rsidTr="007C0349">
        <w:trPr>
          <w:trHeight w:val="37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12 1/4〞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元/米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lang/>
              </w:rPr>
              <w:t>876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控制机速≧5米/小时</w:t>
            </w:r>
          </w:p>
        </w:tc>
      </w:tr>
      <w:tr w:rsidR="00AF7FD3" w:rsidTr="007C0349">
        <w:trPr>
          <w:trHeight w:val="375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13 1/8〞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元/米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kern w:val="0"/>
                <w:sz w:val="24"/>
                <w:lang/>
              </w:rPr>
              <w:t>876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控制机速≧5米/小时</w:t>
            </w:r>
          </w:p>
        </w:tc>
      </w:tr>
      <w:tr w:rsidR="00AF7FD3" w:rsidTr="007C0349">
        <w:trPr>
          <w:trHeight w:val="1698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spacing w:line="360" w:lineRule="auto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说明</w:t>
            </w:r>
          </w:p>
        </w:tc>
        <w:tc>
          <w:tcPr>
            <w:tcW w:w="84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FD3" w:rsidRDefault="00AF7FD3" w:rsidP="007C0349">
            <w:pPr>
              <w:widowControl/>
              <w:spacing w:line="360" w:lineRule="auto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1、计算进尺费用时按口井各开次进尺计算；</w:t>
            </w:r>
          </w:p>
          <w:p w:rsidR="00AF7FD3" w:rsidRDefault="00AF7FD3" w:rsidP="007C0349">
            <w:pPr>
              <w:widowControl/>
              <w:spacing w:line="360" w:lineRule="auto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、计算进尺费用时，各开次平均机械钻速低于设定机械钻速的10%以下开始考核，每低于1%扣减服务费1%；非乙方原因不计考核，如甲方要求继续钻进，则不扣乙方任何费用（机械钻速以塔里木油田生产指挥系统中纯钻时间计算）</w:t>
            </w:r>
          </w:p>
          <w:p w:rsidR="00AF7FD3" w:rsidRDefault="00AF7FD3" w:rsidP="007C0349">
            <w:pPr>
              <w:widowControl/>
              <w:spacing w:line="360" w:lineRule="auto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3、由甲方原因造成的落井，付给乙方50%的工具落井费和钻头落井费，测算如下（以下价格不含税）:</w:t>
            </w:r>
          </w:p>
          <w:p w:rsidR="00AF7FD3" w:rsidRDefault="00AF7FD3" w:rsidP="007C0349">
            <w:pPr>
              <w:widowControl/>
              <w:spacing w:line="360" w:lineRule="auto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1）81/2〞与91/2〞井眼常规性工具28万元，加强型工具40万元，钻头落井费=（1-实际进尺/800米）*250000元/只，如果实际井尺超过800米，则甲方不付钻头落井费，只付工具落井费；</w:t>
            </w:r>
          </w:p>
          <w:p w:rsidR="00AF7FD3" w:rsidRDefault="00AF7FD3" w:rsidP="007C0349">
            <w:pPr>
              <w:widowControl/>
              <w:spacing w:line="360" w:lineRule="auto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2）121/4〞井眼常规性工具41万元，加强型工具57万元，钻头落井费=（1-实际进尺/800米）*450000元/只（钻头费用45万元），如果实际井尺超过800米，则甲方不付钻头落井费，只付工具落井费；</w:t>
            </w:r>
          </w:p>
          <w:p w:rsidR="00AF7FD3" w:rsidRDefault="00AF7FD3" w:rsidP="007C0349">
            <w:pPr>
              <w:widowControl/>
              <w:spacing w:line="360" w:lineRule="auto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4、服务结束后，乙方提供工具、钻头所有权仍归乙方，由乙方收回。</w:t>
            </w:r>
          </w:p>
          <w:p w:rsidR="00AF7FD3" w:rsidRDefault="00AF7FD3" w:rsidP="007C0349">
            <w:pPr>
              <w:widowControl/>
              <w:spacing w:line="360" w:lineRule="auto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5、此价含工具、钻头、人工、运输、HSE等费用。</w:t>
            </w:r>
          </w:p>
          <w:p w:rsidR="00AF7FD3" w:rsidRDefault="00AF7FD3" w:rsidP="007C0349">
            <w:pPr>
              <w:spacing w:line="360" w:lineRule="auto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6、承诺因为乙方不能在通知到井时间内由于自身原因不能到井，造成甲方等停时间超过2个小时以上，乙方按钻机待命小时赔偿甲方损失；</w:t>
            </w:r>
          </w:p>
          <w:p w:rsidR="00AF7FD3" w:rsidRDefault="00AF7FD3" w:rsidP="007C0349">
            <w:pPr>
              <w:spacing w:line="360" w:lineRule="auto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7、由于乙方仪器原因，造成井下事故的，按要求赔偿甲方损失。</w:t>
            </w:r>
          </w:p>
        </w:tc>
      </w:tr>
    </w:tbl>
    <w:p w:rsidR="00AF7FD3" w:rsidRDefault="00AF7FD3" w:rsidP="00AF7FD3">
      <w:pPr>
        <w:rPr>
          <w:rFonts w:ascii="宋体" w:hAnsi="宋体" w:cs="宋体" w:hint="eastAsia"/>
          <w:szCs w:val="21"/>
        </w:rPr>
      </w:pPr>
    </w:p>
    <w:p w:rsidR="00AF7FD3" w:rsidRDefault="00AF7FD3" w:rsidP="00AF7FD3">
      <w:pPr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kern w:val="0"/>
          <w:szCs w:val="21"/>
        </w:rPr>
        <w:t xml:space="preserve">  </w:t>
      </w:r>
      <w:r>
        <w:rPr>
          <w:rFonts w:ascii="宋体" w:hAnsi="宋体" w:cs="宋体" w:hint="eastAsia"/>
          <w:szCs w:val="21"/>
        </w:rPr>
        <w:t>备注：投标方在控制价基础上进行整体下浮，作为投标报价</w:t>
      </w:r>
    </w:p>
    <w:p w:rsidR="00AF7FD3" w:rsidRDefault="00AF7FD3" w:rsidP="00AF7FD3">
      <w:pPr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kern w:val="0"/>
          <w:szCs w:val="21"/>
        </w:rPr>
        <w:t xml:space="preserve">  </w:t>
      </w:r>
      <w:r>
        <w:rPr>
          <w:rFonts w:ascii="宋体" w:hAnsi="宋体" w:cs="宋体" w:hint="eastAsia"/>
          <w:szCs w:val="21"/>
        </w:rPr>
        <w:t>备注：投标方在控制价基础上进行整体下浮，作为投标报价</w:t>
      </w:r>
    </w:p>
    <w:p w:rsidR="00D6526F" w:rsidRPr="00AF7FD3" w:rsidRDefault="00D6526F"/>
    <w:sectPr w:rsidR="00D6526F" w:rsidRPr="00AF7F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526F" w:rsidRPr="00841ED1" w:rsidRDefault="00D6526F" w:rsidP="00AF7FD3">
      <w:pPr>
        <w:rPr>
          <w:sz w:val="24"/>
        </w:rPr>
      </w:pPr>
      <w:r>
        <w:separator/>
      </w:r>
    </w:p>
  </w:endnote>
  <w:endnote w:type="continuationSeparator" w:id="1">
    <w:p w:rsidR="00D6526F" w:rsidRPr="00841ED1" w:rsidRDefault="00D6526F" w:rsidP="00AF7FD3">
      <w:pPr>
        <w:rPr>
          <w:sz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526F" w:rsidRPr="00841ED1" w:rsidRDefault="00D6526F" w:rsidP="00AF7FD3">
      <w:pPr>
        <w:rPr>
          <w:sz w:val="24"/>
        </w:rPr>
      </w:pPr>
      <w:r>
        <w:separator/>
      </w:r>
    </w:p>
  </w:footnote>
  <w:footnote w:type="continuationSeparator" w:id="1">
    <w:p w:rsidR="00D6526F" w:rsidRPr="00841ED1" w:rsidRDefault="00D6526F" w:rsidP="00AF7FD3">
      <w:pPr>
        <w:rPr>
          <w:sz w:val="24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7FD3"/>
    <w:rsid w:val="00AF7FD3"/>
    <w:rsid w:val="00D65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FD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F7F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F7FD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F7FD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F7FD3"/>
    <w:rPr>
      <w:sz w:val="18"/>
      <w:szCs w:val="18"/>
    </w:rPr>
  </w:style>
  <w:style w:type="paragraph" w:styleId="a5">
    <w:name w:val="Plain Text"/>
    <w:basedOn w:val="a"/>
    <w:link w:val="Char1"/>
    <w:rsid w:val="00AF7FD3"/>
    <w:pPr>
      <w:adjustRightInd w:val="0"/>
      <w:spacing w:line="312" w:lineRule="atLeast"/>
      <w:textAlignment w:val="baseline"/>
    </w:pPr>
    <w:rPr>
      <w:rFonts w:ascii="宋体" w:hAnsi="Courier New"/>
      <w:kern w:val="0"/>
      <w:szCs w:val="20"/>
    </w:rPr>
  </w:style>
  <w:style w:type="character" w:customStyle="1" w:styleId="Char1">
    <w:name w:val="纯文本 Char"/>
    <w:basedOn w:val="a0"/>
    <w:link w:val="a5"/>
    <w:rsid w:val="00AF7FD3"/>
    <w:rPr>
      <w:rFonts w:ascii="宋体" w:eastAsia="宋体" w:hAnsi="Courier New" w:cs="Times New Roman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748</Words>
  <Characters>816</Characters>
  <Application>Microsoft Office Word</Application>
  <DocSecurity>0</DocSecurity>
  <Lines>68</Lines>
  <Paragraphs>71</Paragraphs>
  <ScaleCrop>false</ScaleCrop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WRGHO</dc:creator>
  <cp:keywords/>
  <dc:description/>
  <cp:lastModifiedBy>WRGHO</cp:lastModifiedBy>
  <cp:revision>2</cp:revision>
  <dcterms:created xsi:type="dcterms:W3CDTF">2019-01-18T03:18:00Z</dcterms:created>
  <dcterms:modified xsi:type="dcterms:W3CDTF">2019-01-18T03:19:00Z</dcterms:modified>
</cp:coreProperties>
</file>